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700" w:rsidRDefault="00293700" w:rsidP="0029370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93700" w:rsidRDefault="00293700" w:rsidP="0029370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1000.3200  Fraudulent or Deceptive Practices</w:t>
      </w:r>
      <w:r>
        <w:t xml:space="preserve"> </w:t>
      </w:r>
    </w:p>
    <w:p w:rsidR="00293700" w:rsidRDefault="00293700" w:rsidP="00293700">
      <w:pPr>
        <w:widowControl w:val="0"/>
        <w:autoSpaceDE w:val="0"/>
        <w:autoSpaceDN w:val="0"/>
        <w:adjustRightInd w:val="0"/>
      </w:pPr>
    </w:p>
    <w:p w:rsidR="00293700" w:rsidRDefault="00293700" w:rsidP="00293700">
      <w:pPr>
        <w:widowControl w:val="0"/>
        <w:autoSpaceDE w:val="0"/>
        <w:autoSpaceDN w:val="0"/>
        <w:adjustRightInd w:val="0"/>
      </w:pPr>
      <w:r>
        <w:t xml:space="preserve">No lender shall employ fraudulent or deceptive acts or practices in the making of a high risk home loan, including deceptive marketing and sales efforts. </w:t>
      </w:r>
    </w:p>
    <w:p w:rsidR="00293700" w:rsidRDefault="00293700" w:rsidP="00293700">
      <w:pPr>
        <w:widowControl w:val="0"/>
        <w:autoSpaceDE w:val="0"/>
        <w:autoSpaceDN w:val="0"/>
        <w:adjustRightInd w:val="0"/>
      </w:pPr>
    </w:p>
    <w:p w:rsidR="00293700" w:rsidRDefault="00293700" w:rsidP="0029370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6152, effective May 17, 2001) </w:t>
      </w:r>
    </w:p>
    <w:sectPr w:rsidR="00293700" w:rsidSect="0029370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93700"/>
    <w:rsid w:val="001256F1"/>
    <w:rsid w:val="00293700"/>
    <w:rsid w:val="0043763E"/>
    <w:rsid w:val="005C3366"/>
    <w:rsid w:val="0095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1000</vt:lpstr>
    </vt:vector>
  </TitlesOfParts>
  <Company>state of illinois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1000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