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A99" w:rsidRDefault="00014A99" w:rsidP="00014A9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14A99" w:rsidRDefault="00014A99" w:rsidP="00014A9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1050.425  Examination</w:t>
      </w:r>
      <w:r>
        <w:t xml:space="preserve"> </w:t>
      </w:r>
    </w:p>
    <w:p w:rsidR="00014A99" w:rsidRDefault="00014A99" w:rsidP="00014A99">
      <w:pPr>
        <w:widowControl w:val="0"/>
        <w:autoSpaceDE w:val="0"/>
        <w:autoSpaceDN w:val="0"/>
        <w:adjustRightInd w:val="0"/>
      </w:pPr>
    </w:p>
    <w:p w:rsidR="00014A99" w:rsidRDefault="00014A99" w:rsidP="00014A9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As part of each regularly scheduled examination</w:t>
      </w:r>
      <w:r w:rsidR="009C01FE">
        <w:t>,</w:t>
      </w:r>
      <w:r>
        <w:t xml:space="preserve"> the </w:t>
      </w:r>
      <w:r w:rsidR="009C01FE">
        <w:t>Director</w:t>
      </w:r>
      <w:r w:rsidR="009C01FE" w:rsidDel="009C01FE">
        <w:t xml:space="preserve"> </w:t>
      </w:r>
      <w:r>
        <w:t xml:space="preserve">shall evaluate and rate licensees, for purposes of scheduling the next regular examination, in accordance with uniform rating factors. </w:t>
      </w:r>
    </w:p>
    <w:p w:rsidR="00762A6D" w:rsidRDefault="00762A6D" w:rsidP="00014A99">
      <w:pPr>
        <w:widowControl w:val="0"/>
        <w:autoSpaceDE w:val="0"/>
        <w:autoSpaceDN w:val="0"/>
        <w:adjustRightInd w:val="0"/>
        <w:ind w:left="1440" w:hanging="720"/>
      </w:pPr>
    </w:p>
    <w:p w:rsidR="00014A99" w:rsidRDefault="00014A99" w:rsidP="00014A9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Composite ratings shall include but not be limited to: </w:t>
      </w:r>
    </w:p>
    <w:p w:rsidR="00762A6D" w:rsidRDefault="00762A6D" w:rsidP="00014A99">
      <w:pPr>
        <w:widowControl w:val="0"/>
        <w:autoSpaceDE w:val="0"/>
        <w:autoSpaceDN w:val="0"/>
        <w:adjustRightInd w:val="0"/>
        <w:ind w:left="2160" w:hanging="720"/>
      </w:pPr>
    </w:p>
    <w:p w:rsidR="00014A99" w:rsidRDefault="00014A99" w:rsidP="00014A9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Composite "1".  Licensees in this group had no violations noted during the examination; any findings or comments were of a minor nature.  Such licensees evidence strong financial condition and management skills. </w:t>
      </w:r>
    </w:p>
    <w:p w:rsidR="00762A6D" w:rsidRDefault="00762A6D" w:rsidP="00014A99">
      <w:pPr>
        <w:widowControl w:val="0"/>
        <w:autoSpaceDE w:val="0"/>
        <w:autoSpaceDN w:val="0"/>
        <w:adjustRightInd w:val="0"/>
        <w:ind w:left="2160" w:hanging="720"/>
      </w:pPr>
    </w:p>
    <w:p w:rsidR="00014A99" w:rsidRDefault="00014A99" w:rsidP="00014A9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Composite "2".  Licensees in this group had violations noted </w:t>
      </w:r>
      <w:r w:rsidR="009C01FE">
        <w:t xml:space="preserve">that </w:t>
      </w:r>
      <w:r>
        <w:t xml:space="preserve">are correctable in the normal course of business. </w:t>
      </w:r>
    </w:p>
    <w:p w:rsidR="00762A6D" w:rsidRDefault="00762A6D" w:rsidP="00014A99">
      <w:pPr>
        <w:widowControl w:val="0"/>
        <w:autoSpaceDE w:val="0"/>
        <w:autoSpaceDN w:val="0"/>
        <w:adjustRightInd w:val="0"/>
        <w:ind w:left="2160" w:hanging="720"/>
      </w:pPr>
    </w:p>
    <w:p w:rsidR="00014A99" w:rsidRDefault="00014A99" w:rsidP="00014A9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Composite "3".  Licensees in this category exhibit either compliance, financial or operational weaknesses</w:t>
      </w:r>
      <w:r w:rsidR="009C01FE">
        <w:t xml:space="preserve"> that </w:t>
      </w:r>
      <w:r>
        <w:t xml:space="preserve">give cause for remedial action to correct the weaknesses. </w:t>
      </w:r>
    </w:p>
    <w:p w:rsidR="00762A6D" w:rsidRDefault="00762A6D" w:rsidP="00014A99">
      <w:pPr>
        <w:widowControl w:val="0"/>
        <w:autoSpaceDE w:val="0"/>
        <w:autoSpaceDN w:val="0"/>
        <w:adjustRightInd w:val="0"/>
        <w:ind w:left="2160" w:hanging="720"/>
      </w:pPr>
    </w:p>
    <w:p w:rsidR="00014A99" w:rsidRDefault="00014A99" w:rsidP="00014A99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Composite "4".  Licensees in this group have compliance </w:t>
      </w:r>
      <w:r w:rsidR="00D9729E">
        <w:t>violations that</w:t>
      </w:r>
      <w:r>
        <w:t xml:space="preserve"> are not being addressed or resolved by the licensee.  Licensees in this category require urgent and decisive corrective measures. </w:t>
      </w:r>
    </w:p>
    <w:p w:rsidR="00762A6D" w:rsidRDefault="00762A6D" w:rsidP="00014A99">
      <w:pPr>
        <w:widowControl w:val="0"/>
        <w:autoSpaceDE w:val="0"/>
        <w:autoSpaceDN w:val="0"/>
        <w:adjustRightInd w:val="0"/>
        <w:ind w:left="2160" w:hanging="720"/>
      </w:pPr>
    </w:p>
    <w:p w:rsidR="00014A99" w:rsidRDefault="00014A99" w:rsidP="00014A99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Composite "5".  This category is reserved for licensees with </w:t>
      </w:r>
      <w:r w:rsidR="00D9729E">
        <w:t>deficiencies</w:t>
      </w:r>
      <w:r>
        <w:t xml:space="preserve"> or uncorrected violations critical enough to support conservatorship, suspension, or revocation.  Some examples might include, but are not limited to: </w:t>
      </w:r>
      <w:r w:rsidR="009C01FE">
        <w:t xml:space="preserve"> </w:t>
      </w:r>
      <w:r>
        <w:t xml:space="preserve">ability to demonstrate net worth, failure to procure required </w:t>
      </w:r>
      <w:r w:rsidR="00D9729E">
        <w:t>bonds</w:t>
      </w:r>
      <w:r>
        <w:t xml:space="preserve">, fraudulent mortgage practices, fraudulent application for licensure, and being subject to other regulators' disciplinary or enforcement actions. </w:t>
      </w:r>
    </w:p>
    <w:p w:rsidR="00762A6D" w:rsidRDefault="00762A6D" w:rsidP="00014A99">
      <w:pPr>
        <w:widowControl w:val="0"/>
        <w:autoSpaceDE w:val="0"/>
        <w:autoSpaceDN w:val="0"/>
        <w:adjustRightInd w:val="0"/>
        <w:ind w:left="1440" w:hanging="720"/>
      </w:pPr>
    </w:p>
    <w:p w:rsidR="00014A99" w:rsidRDefault="00014A99" w:rsidP="00014A9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All licensees shall be </w:t>
      </w:r>
      <w:r w:rsidR="00E26237">
        <w:t xml:space="preserve">subject to examination by the </w:t>
      </w:r>
      <w:r w:rsidR="009C01FE">
        <w:t>Director</w:t>
      </w:r>
      <w:r w:rsidR="00E26237">
        <w:t xml:space="preserve">.  The </w:t>
      </w:r>
      <w:r w:rsidR="009C01FE">
        <w:t>Director</w:t>
      </w:r>
      <w:r w:rsidR="009C01FE" w:rsidDel="009C01FE">
        <w:t xml:space="preserve"> </w:t>
      </w:r>
      <w:r w:rsidR="00E26237">
        <w:t>may enter into cooperative agreements with other regulatory authorities and contract with others to provide for examination</w:t>
      </w:r>
      <w:r w:rsidR="008920DA">
        <w:t>s</w:t>
      </w:r>
      <w:r w:rsidR="00E26237">
        <w:t xml:space="preserve"> and the </w:t>
      </w:r>
      <w:r w:rsidR="009C01FE">
        <w:t>Director</w:t>
      </w:r>
      <w:r w:rsidR="009C01FE" w:rsidDel="009C01FE">
        <w:t xml:space="preserve"> </w:t>
      </w:r>
      <w:r w:rsidR="00E26237">
        <w:t>may accept examination reports from those regulatory authorities and under such contracts as meet the requirements of this Section.</w:t>
      </w:r>
      <w:r w:rsidR="0079129A">
        <w:t xml:space="preserve"> </w:t>
      </w:r>
      <w:r>
        <w:t xml:space="preserve"> </w:t>
      </w:r>
      <w:r w:rsidR="00E26237">
        <w:t xml:space="preserve">The examination </w:t>
      </w:r>
      <w:r>
        <w:t>shall r</w:t>
      </w:r>
      <w:r w:rsidR="009C01FE">
        <w:t>esult in a rating as referenced</w:t>
      </w:r>
      <w:r>
        <w:t xml:space="preserve"> in subsection (b) and will be charged at the rate referenced.  Thereafter, licensees shall have a frequency of regular examinations at least as follows: </w:t>
      </w:r>
    </w:p>
    <w:p w:rsidR="002A65CC" w:rsidRDefault="002A65CC" w:rsidP="00014A99">
      <w:pPr>
        <w:widowControl w:val="0"/>
        <w:autoSpaceDE w:val="0"/>
        <w:autoSpaceDN w:val="0"/>
        <w:adjustRightInd w:val="0"/>
        <w:ind w:left="1440" w:hanging="720"/>
      </w:pPr>
    </w:p>
    <w:tbl>
      <w:tblPr>
        <w:tblW w:w="0" w:type="auto"/>
        <w:tblInd w:w="2559" w:type="dxa"/>
        <w:tblLook w:val="0000" w:firstRow="0" w:lastRow="0" w:firstColumn="0" w:lastColumn="0" w:noHBand="0" w:noVBand="0"/>
      </w:tblPr>
      <w:tblGrid>
        <w:gridCol w:w="2337"/>
        <w:gridCol w:w="3135"/>
      </w:tblGrid>
      <w:tr w:rsidR="002A65CC">
        <w:tblPrEx>
          <w:tblCellMar>
            <w:top w:w="0" w:type="dxa"/>
            <w:bottom w:w="0" w:type="dxa"/>
          </w:tblCellMar>
        </w:tblPrEx>
        <w:tc>
          <w:tcPr>
            <w:tcW w:w="2337" w:type="dxa"/>
            <w:vAlign w:val="bottom"/>
          </w:tcPr>
          <w:p w:rsidR="002A65CC" w:rsidRDefault="002A65CC" w:rsidP="002A65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Rating</w:t>
            </w:r>
          </w:p>
        </w:tc>
        <w:tc>
          <w:tcPr>
            <w:tcW w:w="3135" w:type="dxa"/>
            <w:vAlign w:val="bottom"/>
          </w:tcPr>
          <w:p w:rsidR="002A65CC" w:rsidRDefault="002A65CC" w:rsidP="002A65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Frequency of Examination</w:t>
            </w:r>
          </w:p>
          <w:p w:rsidR="002A65CC" w:rsidRDefault="002A65CC" w:rsidP="002A65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At least once every</w:t>
            </w:r>
          </w:p>
        </w:tc>
      </w:tr>
      <w:tr w:rsidR="002A65CC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337" w:type="dxa"/>
            <w:vAlign w:val="bottom"/>
          </w:tcPr>
          <w:p w:rsidR="002A65CC" w:rsidRDefault="002A65CC" w:rsidP="002A65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135" w:type="dxa"/>
            <w:vAlign w:val="bottom"/>
          </w:tcPr>
          <w:p w:rsidR="002A65CC" w:rsidRDefault="002A65CC" w:rsidP="002A65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 months</w:t>
            </w:r>
          </w:p>
        </w:tc>
      </w:tr>
      <w:tr w:rsidR="002A65CC">
        <w:tblPrEx>
          <w:tblCellMar>
            <w:top w:w="0" w:type="dxa"/>
            <w:bottom w:w="0" w:type="dxa"/>
          </w:tblCellMar>
        </w:tblPrEx>
        <w:tc>
          <w:tcPr>
            <w:tcW w:w="2337" w:type="dxa"/>
          </w:tcPr>
          <w:p w:rsidR="002A65CC" w:rsidRDefault="002A65CC" w:rsidP="002A65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135" w:type="dxa"/>
          </w:tcPr>
          <w:p w:rsidR="002A65CC" w:rsidRDefault="002A65CC" w:rsidP="002A65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 months</w:t>
            </w:r>
          </w:p>
        </w:tc>
      </w:tr>
      <w:tr w:rsidR="002A65CC">
        <w:tblPrEx>
          <w:tblCellMar>
            <w:top w:w="0" w:type="dxa"/>
            <w:bottom w:w="0" w:type="dxa"/>
          </w:tblCellMar>
        </w:tblPrEx>
        <w:tc>
          <w:tcPr>
            <w:tcW w:w="2337" w:type="dxa"/>
          </w:tcPr>
          <w:p w:rsidR="002A65CC" w:rsidRDefault="002A65CC" w:rsidP="002A65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135" w:type="dxa"/>
          </w:tcPr>
          <w:p w:rsidR="002A65CC" w:rsidRDefault="002A65CC" w:rsidP="002A65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 months</w:t>
            </w:r>
          </w:p>
        </w:tc>
      </w:tr>
      <w:tr w:rsidR="002A65CC">
        <w:tblPrEx>
          <w:tblCellMar>
            <w:top w:w="0" w:type="dxa"/>
            <w:bottom w:w="0" w:type="dxa"/>
          </w:tblCellMar>
        </w:tblPrEx>
        <w:tc>
          <w:tcPr>
            <w:tcW w:w="2337" w:type="dxa"/>
          </w:tcPr>
          <w:p w:rsidR="002A65CC" w:rsidRDefault="002A65CC" w:rsidP="002A65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135" w:type="dxa"/>
          </w:tcPr>
          <w:p w:rsidR="002A65CC" w:rsidRDefault="002A65CC" w:rsidP="002A65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 months</w:t>
            </w:r>
          </w:p>
        </w:tc>
      </w:tr>
      <w:tr w:rsidR="002A65CC">
        <w:tblPrEx>
          <w:tblCellMar>
            <w:top w:w="0" w:type="dxa"/>
            <w:bottom w:w="0" w:type="dxa"/>
          </w:tblCellMar>
        </w:tblPrEx>
        <w:tc>
          <w:tcPr>
            <w:tcW w:w="2337" w:type="dxa"/>
          </w:tcPr>
          <w:p w:rsidR="002A65CC" w:rsidRDefault="002A65CC" w:rsidP="002A65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5</w:t>
            </w:r>
          </w:p>
        </w:tc>
        <w:tc>
          <w:tcPr>
            <w:tcW w:w="3135" w:type="dxa"/>
          </w:tcPr>
          <w:p w:rsidR="002A65CC" w:rsidRDefault="002A65CC" w:rsidP="002A65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Continual monitoring for immediate remedial action</w:t>
            </w:r>
          </w:p>
        </w:tc>
      </w:tr>
    </w:tbl>
    <w:p w:rsidR="00014A99" w:rsidRDefault="00014A99" w:rsidP="00014A99">
      <w:pPr>
        <w:widowControl w:val="0"/>
        <w:autoSpaceDE w:val="0"/>
        <w:autoSpaceDN w:val="0"/>
        <w:adjustRightInd w:val="0"/>
        <w:ind w:left="1440" w:hanging="720"/>
      </w:pPr>
    </w:p>
    <w:p w:rsidR="00014A99" w:rsidRDefault="00E26237" w:rsidP="00014A9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 w:rsidR="00014A99">
        <w:tab/>
      </w:r>
      <w:r w:rsidR="002E0F7D" w:rsidRPr="00DB7170">
        <w:t xml:space="preserve">The </w:t>
      </w:r>
      <w:r w:rsidR="002A65CC">
        <w:t xml:space="preserve">Director </w:t>
      </w:r>
      <w:r w:rsidR="002E0F7D" w:rsidRPr="00DB7170">
        <w:t xml:space="preserve">may conduct an examination at any time </w:t>
      </w:r>
      <w:r w:rsidR="00D9729E">
        <w:t xml:space="preserve">at </w:t>
      </w:r>
      <w:r w:rsidR="002E0F7D" w:rsidRPr="00DB7170">
        <w:t xml:space="preserve">the </w:t>
      </w:r>
      <w:r w:rsidR="002A65CC">
        <w:t xml:space="preserve">Director's </w:t>
      </w:r>
      <w:r w:rsidR="002E0F7D" w:rsidRPr="00DB7170">
        <w:t xml:space="preserve">sole discretion.  In determining whether to conduct an examination, the </w:t>
      </w:r>
      <w:r w:rsidR="002A65CC">
        <w:t xml:space="preserve">Director </w:t>
      </w:r>
      <w:r w:rsidR="002E0F7D" w:rsidRPr="00DB7170">
        <w:t>may consider information such as an allegation or evidence that a licensee is engaged in fraudulent, unsafe</w:t>
      </w:r>
      <w:r w:rsidR="00354BE6">
        <w:t>,</w:t>
      </w:r>
      <w:r w:rsidR="002E0F7D" w:rsidRPr="00DB7170">
        <w:t xml:space="preserve"> unsound, or unlawful activities, evidence of loan repurchase demands made upon the licensee, receipt of</w:t>
      </w:r>
      <w:r w:rsidR="002E0F7D">
        <w:t xml:space="preserve"> </w:t>
      </w:r>
      <w:r w:rsidR="00014A99">
        <w:t>complaints regarding a licensee</w:t>
      </w:r>
      <w:r w:rsidR="002E0F7D">
        <w:t>,</w:t>
      </w:r>
      <w:r w:rsidR="00014A99">
        <w:t xml:space="preserve"> a change in ownership of a licensee</w:t>
      </w:r>
      <w:r w:rsidR="002E0F7D">
        <w:t>,</w:t>
      </w:r>
      <w:r w:rsidR="00014A99">
        <w:t xml:space="preserve"> other governmental inquiries, failure to maintain or demonstrate net worth, notice of cancellation of surety bond or fidelity bond, </w:t>
      </w:r>
      <w:r w:rsidR="002E0F7D">
        <w:t xml:space="preserve">and </w:t>
      </w:r>
      <w:r w:rsidR="00014A99">
        <w:t>vendor complaints</w:t>
      </w:r>
      <w:r w:rsidR="008920DA">
        <w:t>.</w:t>
      </w:r>
      <w:r w:rsidR="00014A99">
        <w:t xml:space="preserve"> </w:t>
      </w:r>
    </w:p>
    <w:p w:rsidR="00353CBA" w:rsidRDefault="00353CBA" w:rsidP="00353CBA">
      <w:pPr>
        <w:widowControl w:val="0"/>
        <w:autoSpaceDE w:val="0"/>
        <w:autoSpaceDN w:val="0"/>
        <w:adjustRightInd w:val="0"/>
      </w:pPr>
    </w:p>
    <w:p w:rsidR="00353CBA" w:rsidRPr="00D55B37" w:rsidRDefault="00353CBA" w:rsidP="00353CB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395D50">
        <w:t>14808</w:t>
      </w:r>
      <w:r w:rsidRPr="00D55B37">
        <w:t xml:space="preserve">, effective </w:t>
      </w:r>
      <w:r w:rsidR="00395D50">
        <w:t>September 26, 2005</w:t>
      </w:r>
      <w:r w:rsidRPr="00D55B37">
        <w:t>)</w:t>
      </w:r>
      <w:r>
        <w:t xml:space="preserve"> </w:t>
      </w:r>
    </w:p>
    <w:sectPr w:rsidR="00353CBA" w:rsidRPr="00D55B37" w:rsidSect="00014A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4A99"/>
    <w:rsid w:val="00014A99"/>
    <w:rsid w:val="00046401"/>
    <w:rsid w:val="000D2A23"/>
    <w:rsid w:val="001B20D3"/>
    <w:rsid w:val="002A65CC"/>
    <w:rsid w:val="002E0F7D"/>
    <w:rsid w:val="00353CBA"/>
    <w:rsid w:val="00354BE6"/>
    <w:rsid w:val="00395D50"/>
    <w:rsid w:val="005656E7"/>
    <w:rsid w:val="005C3366"/>
    <w:rsid w:val="00762A6D"/>
    <w:rsid w:val="0079129A"/>
    <w:rsid w:val="007D3125"/>
    <w:rsid w:val="008920DA"/>
    <w:rsid w:val="009C01FE"/>
    <w:rsid w:val="009D3206"/>
    <w:rsid w:val="00D91A7E"/>
    <w:rsid w:val="00D9729E"/>
    <w:rsid w:val="00E2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E0F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E0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1050</vt:lpstr>
    </vt:vector>
  </TitlesOfParts>
  <Company>state of illinois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1050</dc:title>
  <dc:subject/>
  <dc:creator>Illinois General Assembly</dc:creator>
  <cp:keywords/>
  <dc:description/>
  <cp:lastModifiedBy>Roberts, John</cp:lastModifiedBy>
  <cp:revision>3</cp:revision>
  <dcterms:created xsi:type="dcterms:W3CDTF">2012-06-21T23:26:00Z</dcterms:created>
  <dcterms:modified xsi:type="dcterms:W3CDTF">2012-06-21T23:26:00Z</dcterms:modified>
</cp:coreProperties>
</file>