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DA" w:rsidRDefault="00003EDA" w:rsidP="00003E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3EDA" w:rsidRDefault="00003EDA" w:rsidP="00003E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1075.545  Home Equity Loans</w:t>
      </w:r>
      <w:r>
        <w:t xml:space="preserve"> </w:t>
      </w:r>
    </w:p>
    <w:p w:rsidR="00003EDA" w:rsidRDefault="00003EDA" w:rsidP="00003EDA">
      <w:pPr>
        <w:widowControl w:val="0"/>
        <w:autoSpaceDE w:val="0"/>
        <w:autoSpaceDN w:val="0"/>
        <w:adjustRightInd w:val="0"/>
      </w:pPr>
    </w:p>
    <w:p w:rsidR="00003EDA" w:rsidRDefault="00003EDA" w:rsidP="00003EDA">
      <w:pPr>
        <w:widowControl w:val="0"/>
        <w:autoSpaceDE w:val="0"/>
        <w:autoSpaceDN w:val="0"/>
        <w:adjustRightInd w:val="0"/>
      </w:pPr>
      <w:r>
        <w:t xml:space="preserve">Savings banks are permitted, without limitation on the percentage of total assets, to establish revolving lines of credit on the security of a first or junior lien on the borrower's personal residence, based primarily on the borrower's equity. The proceeds of such loan may be used for any purpose. </w:t>
      </w:r>
    </w:p>
    <w:sectPr w:rsidR="00003EDA" w:rsidSect="00003E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3EDA"/>
    <w:rsid w:val="00003EDA"/>
    <w:rsid w:val="005C3366"/>
    <w:rsid w:val="006945DF"/>
    <w:rsid w:val="00735272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