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E5" w:rsidRDefault="00017DE5" w:rsidP="00017DE5">
      <w:pPr>
        <w:widowControl w:val="0"/>
        <w:autoSpaceDE w:val="0"/>
        <w:autoSpaceDN w:val="0"/>
        <w:adjustRightInd w:val="0"/>
      </w:pPr>
      <w:bookmarkStart w:id="0" w:name="_GoBack"/>
      <w:bookmarkEnd w:id="0"/>
    </w:p>
    <w:p w:rsidR="00017DE5" w:rsidRDefault="00017DE5" w:rsidP="00017DE5">
      <w:pPr>
        <w:widowControl w:val="0"/>
        <w:autoSpaceDE w:val="0"/>
        <w:autoSpaceDN w:val="0"/>
        <w:adjustRightInd w:val="0"/>
      </w:pPr>
      <w:r>
        <w:rPr>
          <w:b/>
          <w:bCs/>
        </w:rPr>
        <w:t xml:space="preserve">Section 1075.2100  Order Form </w:t>
      </w:r>
      <w:r w:rsidR="00134A55">
        <w:rPr>
          <w:b/>
          <w:bCs/>
        </w:rPr>
        <w:t xml:space="preserve">– </w:t>
      </w:r>
      <w:r>
        <w:rPr>
          <w:b/>
          <w:bCs/>
        </w:rPr>
        <w:t xml:space="preserve">Additional Provision Authorized </w:t>
      </w:r>
      <w:r w:rsidR="00134A55">
        <w:rPr>
          <w:b/>
          <w:bCs/>
        </w:rPr>
        <w:t xml:space="preserve">– </w:t>
      </w:r>
      <w:r>
        <w:rPr>
          <w:b/>
          <w:bCs/>
        </w:rPr>
        <w:t>Payment by Withdrawal</w:t>
      </w:r>
      <w:r>
        <w:t xml:space="preserve"> </w:t>
      </w:r>
    </w:p>
    <w:p w:rsidR="00017DE5" w:rsidRDefault="00017DE5" w:rsidP="00017DE5">
      <w:pPr>
        <w:widowControl w:val="0"/>
        <w:autoSpaceDE w:val="0"/>
        <w:autoSpaceDN w:val="0"/>
        <w:adjustRightInd w:val="0"/>
      </w:pPr>
    </w:p>
    <w:p w:rsidR="00017DE5" w:rsidRDefault="00017DE5" w:rsidP="00017DE5">
      <w:pPr>
        <w:widowControl w:val="0"/>
        <w:autoSpaceDE w:val="0"/>
        <w:autoSpaceDN w:val="0"/>
        <w:adjustRightInd w:val="0"/>
      </w:pPr>
      <w:r>
        <w:t xml:space="preserve">The order form distributed pursuant to Section 1075.2080 may provide that it may not be modified without the applicant's consent after its receipt as set forth in the order form.  If payment is to be made by withdrawal from a savings account the applicant may, but need not, cause the withdrawal to be made upon receipt of the order form.  If the withdrawal is made at any time before the closing date of the public offering, the applicant shall pay interest to the account holder on the amount withdrawn as if the amount had remained in the account from which it was withdrawn until the closing date.  If the withdrawal is not made until the closing date, the amount to be withdrawn on the closing date is unavailable for withdrawal by account holder. </w:t>
      </w:r>
    </w:p>
    <w:p w:rsidR="00017DE5" w:rsidRDefault="00017DE5" w:rsidP="00017DE5">
      <w:pPr>
        <w:widowControl w:val="0"/>
        <w:autoSpaceDE w:val="0"/>
        <w:autoSpaceDN w:val="0"/>
        <w:adjustRightInd w:val="0"/>
      </w:pPr>
    </w:p>
    <w:p w:rsidR="00017DE5" w:rsidRDefault="00017DE5" w:rsidP="00017DE5">
      <w:pPr>
        <w:widowControl w:val="0"/>
        <w:autoSpaceDE w:val="0"/>
        <w:autoSpaceDN w:val="0"/>
        <w:adjustRightInd w:val="0"/>
        <w:ind w:left="1440" w:hanging="720"/>
      </w:pPr>
      <w:r>
        <w:t xml:space="preserve">(Source:  Added at 17 Ill. Reg. 8894, effective June 7, 1993) </w:t>
      </w:r>
    </w:p>
    <w:sectPr w:rsidR="00017DE5" w:rsidSect="00017D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7DE5"/>
    <w:rsid w:val="00017DE5"/>
    <w:rsid w:val="00133137"/>
    <w:rsid w:val="00134A55"/>
    <w:rsid w:val="005C3366"/>
    <w:rsid w:val="00A41BF8"/>
    <w:rsid w:val="00A4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