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7C8BF" w14:textId="77777777" w:rsidR="00501546" w:rsidRDefault="00501546" w:rsidP="00501546">
      <w:pPr>
        <w:widowControl w:val="0"/>
        <w:autoSpaceDE w:val="0"/>
        <w:autoSpaceDN w:val="0"/>
        <w:adjustRightInd w:val="0"/>
      </w:pPr>
    </w:p>
    <w:p w14:paraId="23FD1623" w14:textId="77777777" w:rsidR="00501546" w:rsidRDefault="00501546" w:rsidP="005015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1.4505  Procurement Preferences</w:t>
      </w:r>
      <w:r>
        <w:t xml:space="preserve"> </w:t>
      </w:r>
    </w:p>
    <w:p w14:paraId="3F4712E2" w14:textId="77777777" w:rsidR="00501546" w:rsidRDefault="00501546" w:rsidP="00501546">
      <w:pPr>
        <w:widowControl w:val="0"/>
        <w:autoSpaceDE w:val="0"/>
        <w:autoSpaceDN w:val="0"/>
        <w:adjustRightInd w:val="0"/>
      </w:pPr>
    </w:p>
    <w:p w14:paraId="24AC3D99" w14:textId="77777777" w:rsidR="00501546" w:rsidRDefault="00501546" w:rsidP="00501546">
      <w:pPr>
        <w:widowControl w:val="0"/>
        <w:autoSpaceDE w:val="0"/>
        <w:autoSpaceDN w:val="0"/>
        <w:adjustRightInd w:val="0"/>
      </w:pPr>
      <w:r>
        <w:t xml:space="preserve">The procurement preferences identified in Article 45 of the Code must be considered in developing procurement documents, conducting evaluations and drafting contracts. </w:t>
      </w:r>
      <w:r w:rsidR="00C22586">
        <w:t>Any preferences applicable to an individual procurement will be stated in the solicitation for that procurement.</w:t>
      </w:r>
      <w:r w:rsidR="00DA7F23">
        <w:t xml:space="preserve">  </w:t>
      </w:r>
      <w:r w:rsidR="00DA7F23" w:rsidRPr="00327504">
        <w:t xml:space="preserve">If more than one preference is stated in the solicitation for that procurement, Section 45-10 </w:t>
      </w:r>
      <w:r w:rsidR="0005063F">
        <w:t xml:space="preserve">of the </w:t>
      </w:r>
      <w:r w:rsidR="007B4527">
        <w:t>Code</w:t>
      </w:r>
      <w:r w:rsidR="0005063F">
        <w:t xml:space="preserve"> (Resident Bidders and Offerors) </w:t>
      </w:r>
      <w:r w:rsidR="00DA7F23" w:rsidRPr="00327504">
        <w:t>shall apply first.</w:t>
      </w:r>
      <w:r>
        <w:t xml:space="preserve"> </w:t>
      </w:r>
    </w:p>
    <w:p w14:paraId="7EC3D3B8" w14:textId="77777777" w:rsidR="00C22586" w:rsidRDefault="00C22586" w:rsidP="00501546">
      <w:pPr>
        <w:widowControl w:val="0"/>
        <w:autoSpaceDE w:val="0"/>
        <w:autoSpaceDN w:val="0"/>
        <w:adjustRightInd w:val="0"/>
      </w:pPr>
    </w:p>
    <w:p w14:paraId="399E4270" w14:textId="41679C40" w:rsidR="00C22586" w:rsidRDefault="00DA7F23" w:rsidP="00131A0D">
      <w:pPr>
        <w:widowControl w:val="0"/>
        <w:autoSpaceDE w:val="0"/>
        <w:autoSpaceDN w:val="0"/>
        <w:adjustRightInd w:val="0"/>
        <w:ind w:left="741"/>
      </w:pPr>
      <w:r>
        <w:t>(Source:  Amended at 4</w:t>
      </w:r>
      <w:r w:rsidR="007C33EE">
        <w:t>6</w:t>
      </w:r>
      <w:r>
        <w:t xml:space="preserve"> Ill. Reg. </w:t>
      </w:r>
      <w:r w:rsidR="00D76EB8">
        <w:t>10208</w:t>
      </w:r>
      <w:r>
        <w:t xml:space="preserve">, effective </w:t>
      </w:r>
      <w:r w:rsidR="00D76EB8">
        <w:t>June 2, 2022</w:t>
      </w:r>
      <w:r>
        <w:t>)</w:t>
      </w:r>
    </w:p>
    <w:sectPr w:rsidR="00C22586" w:rsidSect="005015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1546"/>
    <w:rsid w:val="0005063F"/>
    <w:rsid w:val="00131A0D"/>
    <w:rsid w:val="00314F13"/>
    <w:rsid w:val="00371140"/>
    <w:rsid w:val="004A5F64"/>
    <w:rsid w:val="00501546"/>
    <w:rsid w:val="00591FF9"/>
    <w:rsid w:val="005C3366"/>
    <w:rsid w:val="007B4527"/>
    <w:rsid w:val="007C33EE"/>
    <w:rsid w:val="00B22ED0"/>
    <w:rsid w:val="00C22586"/>
    <w:rsid w:val="00D76EB8"/>
    <w:rsid w:val="00DA7F23"/>
    <w:rsid w:val="00EE39A4"/>
    <w:rsid w:val="00F9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B02FEC"/>
  <w15:docId w15:val="{36EDC71A-7885-4BA2-8F15-1AF35EFE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Shipley, Melissa A.</cp:lastModifiedBy>
  <cp:revision>3</cp:revision>
  <dcterms:created xsi:type="dcterms:W3CDTF">2022-05-20T15:01:00Z</dcterms:created>
  <dcterms:modified xsi:type="dcterms:W3CDTF">2022-06-17T15:04:00Z</dcterms:modified>
</cp:coreProperties>
</file>