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D5" w:rsidRDefault="003171D5" w:rsidP="003171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171D5" w:rsidRDefault="00416E01" w:rsidP="003171D5">
      <w:pPr>
        <w:widowControl w:val="0"/>
        <w:autoSpaceDE w:val="0"/>
        <w:autoSpaceDN w:val="0"/>
        <w:adjustRightInd w:val="0"/>
      </w:pPr>
      <w:r>
        <w:rPr>
          <w:b/>
          <w:bCs/>
        </w:rPr>
        <w:t>S</w:t>
      </w:r>
      <w:r w:rsidR="003171D5">
        <w:rPr>
          <w:b/>
          <w:bCs/>
        </w:rPr>
        <w:t xml:space="preserve">ection </w:t>
      </w:r>
      <w:r w:rsidR="003E2318">
        <w:rPr>
          <w:b/>
          <w:bCs/>
        </w:rPr>
        <w:t>4</w:t>
      </w:r>
      <w:r w:rsidR="003171D5">
        <w:rPr>
          <w:b/>
          <w:bCs/>
        </w:rPr>
        <w:t>.4540  Gas Mileage</w:t>
      </w:r>
      <w:r w:rsidR="003171D5">
        <w:t xml:space="preserve"> </w:t>
      </w:r>
    </w:p>
    <w:p w:rsidR="003171D5" w:rsidRDefault="003171D5" w:rsidP="003171D5">
      <w:pPr>
        <w:widowControl w:val="0"/>
        <w:autoSpaceDE w:val="0"/>
        <w:autoSpaceDN w:val="0"/>
        <w:adjustRightInd w:val="0"/>
      </w:pPr>
    </w:p>
    <w:p w:rsidR="003171D5" w:rsidRDefault="003171D5" w:rsidP="003171D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Specifications for the purchase of new passenger automobiles shall require compliance with minimum gas mileage requirements established in Section 45-40 of the Code. As used in this Section, passenger automobile does not include station wagons, vans, four-wheel drive vehicles, emergency vehicles, police or fire vehicles. </w:t>
      </w:r>
    </w:p>
    <w:p w:rsidR="006F7BC9" w:rsidRDefault="006F7BC9" w:rsidP="003171D5">
      <w:pPr>
        <w:widowControl w:val="0"/>
        <w:autoSpaceDE w:val="0"/>
        <w:autoSpaceDN w:val="0"/>
        <w:adjustRightInd w:val="0"/>
        <w:ind w:left="1440" w:hanging="720"/>
      </w:pPr>
    </w:p>
    <w:p w:rsidR="003171D5" w:rsidRDefault="003171D5" w:rsidP="003171D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SPO may exempt a procurement from the requirement of subsection (a) when a demonstrated need has been presented to the SPO in writing. </w:t>
      </w:r>
    </w:p>
    <w:p w:rsidR="006F7BC9" w:rsidRDefault="006F7BC9" w:rsidP="003171D5">
      <w:pPr>
        <w:widowControl w:val="0"/>
        <w:autoSpaceDE w:val="0"/>
        <w:autoSpaceDN w:val="0"/>
        <w:adjustRightInd w:val="0"/>
        <w:ind w:left="1440" w:hanging="720"/>
      </w:pPr>
    </w:p>
    <w:p w:rsidR="003171D5" w:rsidRDefault="003171D5" w:rsidP="003171D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CPO may require use of a uniform form or format for the SPO's determination that an exemption is warranted. </w:t>
      </w:r>
    </w:p>
    <w:sectPr w:rsidR="003171D5" w:rsidSect="003171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71D5"/>
    <w:rsid w:val="00027217"/>
    <w:rsid w:val="00097730"/>
    <w:rsid w:val="003171D5"/>
    <w:rsid w:val="003277E9"/>
    <w:rsid w:val="003E2318"/>
    <w:rsid w:val="00416E01"/>
    <w:rsid w:val="005C3366"/>
    <w:rsid w:val="006F7BC9"/>
    <w:rsid w:val="0076206F"/>
    <w:rsid w:val="00924DCD"/>
    <w:rsid w:val="00A24F21"/>
    <w:rsid w:val="00D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526</vt:lpstr>
    </vt:vector>
  </TitlesOfParts>
  <Company>State of Illinois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526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