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72" w:rsidRDefault="00A11E72" w:rsidP="00A11E7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11E72" w:rsidRDefault="00A11E72" w:rsidP="00A11E72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F642D">
        <w:rPr>
          <w:b/>
          <w:bCs/>
        </w:rPr>
        <w:t>6</w:t>
      </w:r>
      <w:r>
        <w:rPr>
          <w:b/>
          <w:bCs/>
        </w:rPr>
        <w:t>.130  General Conditions for Use</w:t>
      </w:r>
      <w:r>
        <w:t xml:space="preserve"> </w:t>
      </w:r>
    </w:p>
    <w:p w:rsidR="00A11E72" w:rsidRDefault="00A11E72" w:rsidP="00A11E72">
      <w:pPr>
        <w:widowControl w:val="0"/>
        <w:autoSpaceDE w:val="0"/>
        <w:autoSpaceDN w:val="0"/>
        <w:adjustRightInd w:val="0"/>
      </w:pPr>
    </w:p>
    <w:p w:rsidR="00A11E72" w:rsidRDefault="00A11E72" w:rsidP="00A11E72">
      <w:pPr>
        <w:widowControl w:val="0"/>
        <w:autoSpaceDE w:val="0"/>
        <w:autoSpaceDN w:val="0"/>
        <w:adjustRightInd w:val="0"/>
      </w:pPr>
      <w:r>
        <w:t xml:space="preserve">The procedures set forth in this Subpart D will be used for all contracts procured by the </w:t>
      </w:r>
      <w:r w:rsidR="000A494B">
        <w:t>CPO</w:t>
      </w:r>
      <w:r>
        <w:t xml:space="preserve"> through the use of competitive sealed bids. </w:t>
      </w:r>
    </w:p>
    <w:sectPr w:rsidR="00A11E72" w:rsidSect="00A11E7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1E72"/>
    <w:rsid w:val="000A494B"/>
    <w:rsid w:val="001D2CB6"/>
    <w:rsid w:val="00585AF5"/>
    <w:rsid w:val="005C3366"/>
    <w:rsid w:val="00A11E72"/>
    <w:rsid w:val="00B3402C"/>
    <w:rsid w:val="00BF642D"/>
    <w:rsid w:val="00CE3EAC"/>
    <w:rsid w:val="00E3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660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660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