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67" w:rsidRPr="00881F67" w:rsidRDefault="00881F67" w:rsidP="00881F67"/>
    <w:p w:rsidR="00881F67" w:rsidRPr="00881F67" w:rsidRDefault="00881F67" w:rsidP="00881F67">
      <w:r w:rsidRPr="00881F67">
        <w:rPr>
          <w:b/>
          <w:bCs/>
        </w:rPr>
        <w:t>Section 8.4570  Contracting with Businesses Owned and Controlled by Minorities, Females and  Persons with Disabilities</w:t>
      </w:r>
    </w:p>
    <w:p w:rsidR="00881F67" w:rsidRPr="00881F67" w:rsidRDefault="00881F67" w:rsidP="00881F67"/>
    <w:p w:rsidR="00881F67" w:rsidRPr="00881F67" w:rsidRDefault="00881F67" w:rsidP="00881F67">
      <w:pPr>
        <w:ind w:left="1440" w:hanging="720"/>
      </w:pPr>
      <w:r>
        <w:t>a)</w:t>
      </w:r>
      <w:r>
        <w:tab/>
      </w:r>
      <w:r w:rsidRPr="00881F67">
        <w:t xml:space="preserve">Procurements made under the Code are subject to the requirements of the </w:t>
      </w:r>
      <w:r w:rsidR="00A2777E">
        <w:t>BEMFD</w:t>
      </w:r>
      <w:r w:rsidRPr="00881F67">
        <w:t xml:space="preserve"> Act.</w:t>
      </w:r>
    </w:p>
    <w:p w:rsidR="00881F67" w:rsidRPr="00881F67" w:rsidRDefault="00881F67" w:rsidP="00881F67">
      <w:pPr>
        <w:ind w:left="720"/>
      </w:pPr>
    </w:p>
    <w:p w:rsidR="00881F67" w:rsidRPr="00881F67" w:rsidRDefault="00881F67" w:rsidP="00881F67">
      <w:pPr>
        <w:ind w:left="1440" w:hanging="720"/>
      </w:pPr>
      <w:r>
        <w:t>b)</w:t>
      </w:r>
      <w:r>
        <w:tab/>
      </w:r>
      <w:r w:rsidRPr="00881F67">
        <w:t>Responsiveness of bidders or offeror determinations related to 30 ILCS 575 are subject to the review and approval of the C</w:t>
      </w:r>
      <w:r w:rsidR="00060758">
        <w:t>DB Good Faith Effort Committee for the purpose of ensuring that the provisions of the Act are consistently applied</w:t>
      </w:r>
      <w:bookmarkStart w:id="0" w:name="_GoBack"/>
      <w:bookmarkEnd w:id="0"/>
      <w:r w:rsidRPr="00881F67">
        <w:t>.</w:t>
      </w:r>
    </w:p>
    <w:p w:rsidR="00881F67" w:rsidRPr="00881F67" w:rsidRDefault="00881F67" w:rsidP="00881F67">
      <w:pPr>
        <w:ind w:left="720"/>
      </w:pPr>
    </w:p>
    <w:p w:rsidR="00881F67" w:rsidRPr="00881F67" w:rsidRDefault="00881F67" w:rsidP="00881F67">
      <w:pPr>
        <w:ind w:left="720"/>
      </w:pPr>
      <w:r>
        <w:t>c)</w:t>
      </w:r>
      <w:r>
        <w:tab/>
      </w:r>
      <w:r w:rsidRPr="00881F67">
        <w:t xml:space="preserve">CDB shall develop </w:t>
      </w:r>
      <w:r w:rsidR="0029275A">
        <w:t>Rules</w:t>
      </w:r>
      <w:r w:rsidRPr="00881F67">
        <w:t xml:space="preserve"> for compliance with 30 ILCS 575 to include:</w:t>
      </w:r>
    </w:p>
    <w:p w:rsidR="00881F67" w:rsidRPr="00881F67" w:rsidRDefault="00881F67" w:rsidP="00881F67">
      <w:pPr>
        <w:ind w:left="1440"/>
      </w:pPr>
    </w:p>
    <w:p w:rsidR="00881F67" w:rsidRPr="00881F67" w:rsidRDefault="00881F67" w:rsidP="00881F67">
      <w:pPr>
        <w:ind w:left="1440"/>
      </w:pPr>
      <w:r w:rsidRPr="00881F67">
        <w:t>1)</w:t>
      </w:r>
      <w:r w:rsidRPr="00881F67">
        <w:tab/>
        <w:t>Goal Setting</w:t>
      </w:r>
      <w:r w:rsidR="00C93445">
        <w:t>;</w:t>
      </w:r>
    </w:p>
    <w:p w:rsidR="00881F67" w:rsidRPr="00881F67" w:rsidRDefault="00881F67" w:rsidP="00881F67">
      <w:pPr>
        <w:ind w:left="1440"/>
      </w:pPr>
    </w:p>
    <w:p w:rsidR="00881F67" w:rsidRPr="00881F67" w:rsidRDefault="00881F67" w:rsidP="00881F67">
      <w:pPr>
        <w:ind w:left="1440"/>
      </w:pPr>
      <w:r w:rsidRPr="00881F67">
        <w:t>2)</w:t>
      </w:r>
      <w:r w:rsidRPr="00881F67">
        <w:tab/>
        <w:t>Vendor Assistance</w:t>
      </w:r>
      <w:r w:rsidR="00C93445">
        <w:t>;</w:t>
      </w:r>
    </w:p>
    <w:p w:rsidR="00881F67" w:rsidRPr="00881F67" w:rsidRDefault="00881F67" w:rsidP="00881F67">
      <w:pPr>
        <w:ind w:left="1440"/>
      </w:pPr>
    </w:p>
    <w:p w:rsidR="00881F67" w:rsidRPr="00881F67" w:rsidRDefault="00881F67" w:rsidP="00881F67">
      <w:pPr>
        <w:ind w:left="1440"/>
      </w:pPr>
      <w:r w:rsidRPr="00881F67">
        <w:t>3)</w:t>
      </w:r>
      <w:r w:rsidRPr="00881F67">
        <w:tab/>
        <w:t>Performance of Commercially Useful Functions</w:t>
      </w:r>
      <w:r w:rsidR="00C93445">
        <w:t>.</w:t>
      </w:r>
    </w:p>
    <w:sectPr w:rsidR="00881F67" w:rsidRPr="00881F6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DD" w:rsidRDefault="003D02DD">
      <w:r>
        <w:separator/>
      </w:r>
    </w:p>
  </w:endnote>
  <w:endnote w:type="continuationSeparator" w:id="0">
    <w:p w:rsidR="003D02DD" w:rsidRDefault="003D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DD" w:rsidRDefault="003D02DD">
      <w:r>
        <w:separator/>
      </w:r>
    </w:p>
  </w:footnote>
  <w:footnote w:type="continuationSeparator" w:id="0">
    <w:p w:rsidR="003D02DD" w:rsidRDefault="003D0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037D"/>
    <w:multiLevelType w:val="hybridMultilevel"/>
    <w:tmpl w:val="92703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0758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275A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2D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1F67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7E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8B3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445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5EB365-176F-463E-820C-ACDB839B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2013-03-07T20:22:00Z</dcterms:created>
  <dcterms:modified xsi:type="dcterms:W3CDTF">2014-01-30T21:52:00Z</dcterms:modified>
</cp:coreProperties>
</file>