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45F0" w14:textId="77777777" w:rsidR="00697038" w:rsidRDefault="00697038" w:rsidP="00D259DA">
      <w:pPr>
        <w:widowControl w:val="0"/>
        <w:autoSpaceDE w:val="0"/>
        <w:autoSpaceDN w:val="0"/>
        <w:adjustRightInd w:val="0"/>
        <w:rPr>
          <w:b/>
          <w:bCs/>
        </w:rPr>
      </w:pPr>
    </w:p>
    <w:p w14:paraId="46E8C58E" w14:textId="4C1E428B" w:rsidR="00D259DA" w:rsidRPr="00D259DA" w:rsidRDefault="00D259DA" w:rsidP="00D259DA">
      <w:pPr>
        <w:widowControl w:val="0"/>
        <w:autoSpaceDE w:val="0"/>
        <w:autoSpaceDN w:val="0"/>
        <w:adjustRightInd w:val="0"/>
      </w:pPr>
      <w:r w:rsidRPr="00D259DA">
        <w:rPr>
          <w:b/>
          <w:bCs/>
        </w:rPr>
        <w:t xml:space="preserve">Section </w:t>
      </w:r>
      <w:r w:rsidR="00434C97">
        <w:rPr>
          <w:b/>
          <w:bCs/>
        </w:rPr>
        <w:t>40</w:t>
      </w:r>
      <w:r w:rsidRPr="00D259DA">
        <w:rPr>
          <w:b/>
          <w:bCs/>
        </w:rPr>
        <w:t>.580  Control</w:t>
      </w:r>
      <w:r w:rsidRPr="00D259DA">
        <w:t xml:space="preserve"> </w:t>
      </w:r>
    </w:p>
    <w:p w14:paraId="6AEFA95B" w14:textId="77777777" w:rsidR="00D259DA" w:rsidRPr="00D259DA" w:rsidRDefault="00D259DA" w:rsidP="00D259DA">
      <w:pPr>
        <w:widowControl w:val="0"/>
        <w:autoSpaceDE w:val="0"/>
        <w:autoSpaceDN w:val="0"/>
        <w:adjustRightInd w:val="0"/>
      </w:pPr>
    </w:p>
    <w:p w14:paraId="074100EC" w14:textId="77777777" w:rsidR="00D259DA" w:rsidRPr="00D259DA" w:rsidRDefault="00D259DA" w:rsidP="00D259DA">
      <w:pPr>
        <w:widowControl w:val="0"/>
        <w:autoSpaceDE w:val="0"/>
        <w:autoSpaceDN w:val="0"/>
        <w:adjustRightInd w:val="0"/>
        <w:ind w:left="1440" w:hanging="720"/>
      </w:pPr>
      <w:r w:rsidRPr="00D259DA">
        <w:t>a)</w:t>
      </w:r>
      <w:r w:rsidRPr="00D259DA">
        <w:tab/>
        <w:t xml:space="preserve">Ownership by eligible group members does not equate to control. </w:t>
      </w:r>
    </w:p>
    <w:p w14:paraId="63CD10C2" w14:textId="77777777" w:rsidR="00D259DA" w:rsidRPr="00D259DA" w:rsidRDefault="00D259DA" w:rsidP="004B1E20">
      <w:pPr>
        <w:widowControl w:val="0"/>
        <w:autoSpaceDE w:val="0"/>
        <w:autoSpaceDN w:val="0"/>
        <w:adjustRightInd w:val="0"/>
      </w:pPr>
    </w:p>
    <w:p w14:paraId="4D08D711" w14:textId="68C11FA5" w:rsidR="00D259DA" w:rsidRPr="00D259DA" w:rsidRDefault="00D259DA" w:rsidP="00D259DA">
      <w:pPr>
        <w:widowControl w:val="0"/>
        <w:autoSpaceDE w:val="0"/>
        <w:autoSpaceDN w:val="0"/>
        <w:adjustRightInd w:val="0"/>
        <w:ind w:left="1440" w:hanging="720"/>
      </w:pPr>
      <w:r w:rsidRPr="00D259DA">
        <w:t>b)</w:t>
      </w:r>
      <w:r w:rsidRPr="00D259DA">
        <w:tab/>
        <w:t xml:space="preserve">The individuals claiming ownership and control of the applicant business must actually control the applicant business.  Those individuals must be in direct control of the day to day operations and must have, and exercise, the power to make major decisions on management, policy, fiscal and operational matters.  At a minimum, the following factors will be considered in determining control: </w:t>
      </w:r>
    </w:p>
    <w:p w14:paraId="672F72ED" w14:textId="77777777" w:rsidR="00D259DA" w:rsidRPr="00D259DA" w:rsidRDefault="00D259DA" w:rsidP="004B1E20">
      <w:pPr>
        <w:widowControl w:val="0"/>
        <w:autoSpaceDE w:val="0"/>
        <w:autoSpaceDN w:val="0"/>
        <w:adjustRightInd w:val="0"/>
      </w:pPr>
    </w:p>
    <w:p w14:paraId="2258E071" w14:textId="77777777" w:rsidR="00D259DA" w:rsidRPr="00D259DA" w:rsidRDefault="00D259DA" w:rsidP="00D259DA">
      <w:pPr>
        <w:widowControl w:val="0"/>
        <w:autoSpaceDE w:val="0"/>
        <w:autoSpaceDN w:val="0"/>
        <w:adjustRightInd w:val="0"/>
        <w:ind w:left="2160" w:hanging="720"/>
      </w:pPr>
      <w:r w:rsidRPr="00D259DA">
        <w:t>1)</w:t>
      </w:r>
      <w:r w:rsidRPr="00D259DA">
        <w:tab/>
        <w:t xml:space="preserve">Do the articles of incorporation show the eligible group owners were involved at the time of incorporation and in what way?  If the eligible group owners were not involved at the time of incorporation, when did they become involved? </w:t>
      </w:r>
    </w:p>
    <w:p w14:paraId="46A70992" w14:textId="77777777" w:rsidR="00D259DA" w:rsidRPr="00D259DA" w:rsidRDefault="00D259DA" w:rsidP="004B1E20">
      <w:pPr>
        <w:widowControl w:val="0"/>
        <w:autoSpaceDE w:val="0"/>
        <w:autoSpaceDN w:val="0"/>
        <w:adjustRightInd w:val="0"/>
      </w:pPr>
    </w:p>
    <w:p w14:paraId="1126FA90" w14:textId="77777777" w:rsidR="00D259DA" w:rsidRPr="00D259DA" w:rsidRDefault="00D259DA" w:rsidP="00D259DA">
      <w:pPr>
        <w:widowControl w:val="0"/>
        <w:autoSpaceDE w:val="0"/>
        <w:autoSpaceDN w:val="0"/>
        <w:adjustRightInd w:val="0"/>
        <w:ind w:left="2160" w:hanging="720"/>
      </w:pPr>
      <w:r w:rsidRPr="00D259DA">
        <w:t>2)</w:t>
      </w:r>
      <w:r w:rsidRPr="00D259DA">
        <w:tab/>
        <w:t xml:space="preserve">Corporate by-laws will be reviewed to determine: </w:t>
      </w:r>
    </w:p>
    <w:p w14:paraId="1F671598" w14:textId="77777777" w:rsidR="00D259DA" w:rsidRPr="00D259DA" w:rsidRDefault="00D259DA" w:rsidP="004B1E20">
      <w:pPr>
        <w:widowControl w:val="0"/>
        <w:autoSpaceDE w:val="0"/>
        <w:autoSpaceDN w:val="0"/>
        <w:adjustRightInd w:val="0"/>
      </w:pPr>
    </w:p>
    <w:p w14:paraId="50B4334C" w14:textId="77777777" w:rsidR="00D259DA" w:rsidRPr="00D259DA" w:rsidRDefault="00D259DA" w:rsidP="00D259DA">
      <w:pPr>
        <w:widowControl w:val="0"/>
        <w:autoSpaceDE w:val="0"/>
        <w:autoSpaceDN w:val="0"/>
        <w:adjustRightInd w:val="0"/>
        <w:ind w:left="2880" w:hanging="720"/>
      </w:pPr>
      <w:r w:rsidRPr="00D259DA">
        <w:t>A)</w:t>
      </w:r>
      <w:r w:rsidRPr="00D259DA">
        <w:tab/>
        <w:t xml:space="preserve">The duties of the directors and officers who occupy these positions; </w:t>
      </w:r>
    </w:p>
    <w:p w14:paraId="2C20C49A" w14:textId="77777777" w:rsidR="00D259DA" w:rsidRPr="00D259DA" w:rsidRDefault="00D259DA" w:rsidP="004B1E20">
      <w:pPr>
        <w:widowControl w:val="0"/>
        <w:autoSpaceDE w:val="0"/>
        <w:autoSpaceDN w:val="0"/>
        <w:adjustRightInd w:val="0"/>
      </w:pPr>
    </w:p>
    <w:p w14:paraId="00230132" w14:textId="77777777" w:rsidR="00D259DA" w:rsidRPr="00D259DA" w:rsidRDefault="00D259DA" w:rsidP="00D259DA">
      <w:pPr>
        <w:widowControl w:val="0"/>
        <w:autoSpaceDE w:val="0"/>
        <w:autoSpaceDN w:val="0"/>
        <w:adjustRightInd w:val="0"/>
        <w:ind w:left="2880" w:hanging="720"/>
      </w:pPr>
      <w:r w:rsidRPr="00D259DA">
        <w:t>B)</w:t>
      </w:r>
      <w:r w:rsidRPr="00D259DA">
        <w:tab/>
        <w:t xml:space="preserve">The voting rights of the shareholders; and </w:t>
      </w:r>
    </w:p>
    <w:p w14:paraId="59F185F2" w14:textId="77777777" w:rsidR="00D259DA" w:rsidRPr="00D259DA" w:rsidRDefault="00D259DA" w:rsidP="004B1E20">
      <w:pPr>
        <w:widowControl w:val="0"/>
        <w:autoSpaceDE w:val="0"/>
        <w:autoSpaceDN w:val="0"/>
        <w:adjustRightInd w:val="0"/>
      </w:pPr>
    </w:p>
    <w:p w14:paraId="21AC8A41" w14:textId="77777777" w:rsidR="00D259DA" w:rsidRPr="00D259DA" w:rsidRDefault="00D259DA" w:rsidP="00D259DA">
      <w:pPr>
        <w:widowControl w:val="0"/>
        <w:autoSpaceDE w:val="0"/>
        <w:autoSpaceDN w:val="0"/>
        <w:adjustRightInd w:val="0"/>
        <w:ind w:left="2880" w:hanging="720"/>
      </w:pPr>
      <w:r w:rsidRPr="00D259DA">
        <w:t>C)</w:t>
      </w:r>
      <w:r w:rsidRPr="00D259DA">
        <w:tab/>
        <w:t xml:space="preserve">Any restrictive language that may affect the eligible group owner's stock voting rights. </w:t>
      </w:r>
    </w:p>
    <w:p w14:paraId="7340B2B5" w14:textId="77777777" w:rsidR="00D259DA" w:rsidRPr="00D259DA" w:rsidRDefault="00D259DA" w:rsidP="004B1E20">
      <w:pPr>
        <w:widowControl w:val="0"/>
        <w:autoSpaceDE w:val="0"/>
        <w:autoSpaceDN w:val="0"/>
        <w:adjustRightInd w:val="0"/>
      </w:pPr>
    </w:p>
    <w:p w14:paraId="1414B474" w14:textId="77777777" w:rsidR="00D259DA" w:rsidRPr="00D259DA" w:rsidRDefault="00D259DA" w:rsidP="00D259DA">
      <w:pPr>
        <w:widowControl w:val="0"/>
        <w:autoSpaceDE w:val="0"/>
        <w:autoSpaceDN w:val="0"/>
        <w:adjustRightInd w:val="0"/>
        <w:ind w:left="2160" w:hanging="720"/>
      </w:pPr>
      <w:r w:rsidRPr="00D259DA">
        <w:t>3)</w:t>
      </w:r>
      <w:r w:rsidRPr="00D259DA">
        <w:tab/>
        <w:t xml:space="preserve">Are there any stock options/shareholders agreements that, if exercised, will dilute or eliminate eligible group owner control? </w:t>
      </w:r>
    </w:p>
    <w:p w14:paraId="795B92CA" w14:textId="77777777" w:rsidR="00D259DA" w:rsidRPr="00D259DA" w:rsidRDefault="00D259DA" w:rsidP="004B1E20">
      <w:pPr>
        <w:widowControl w:val="0"/>
        <w:autoSpaceDE w:val="0"/>
        <w:autoSpaceDN w:val="0"/>
        <w:adjustRightInd w:val="0"/>
      </w:pPr>
    </w:p>
    <w:p w14:paraId="491B489E" w14:textId="77777777" w:rsidR="00D259DA" w:rsidRPr="00D259DA" w:rsidRDefault="00D259DA" w:rsidP="00D259DA">
      <w:pPr>
        <w:widowControl w:val="0"/>
        <w:autoSpaceDE w:val="0"/>
        <w:autoSpaceDN w:val="0"/>
        <w:adjustRightInd w:val="0"/>
        <w:ind w:left="2160" w:hanging="720"/>
      </w:pPr>
      <w:r w:rsidRPr="00D259DA">
        <w:t>4)</w:t>
      </w:r>
      <w:r w:rsidRPr="00D259DA">
        <w:tab/>
        <w:t xml:space="preserve">Do the eligible group owners make decisions independently? </w:t>
      </w:r>
    </w:p>
    <w:p w14:paraId="36BDAB58" w14:textId="77777777" w:rsidR="00D259DA" w:rsidRPr="00D259DA" w:rsidRDefault="00D259DA" w:rsidP="004B1E20">
      <w:pPr>
        <w:widowControl w:val="0"/>
        <w:autoSpaceDE w:val="0"/>
        <w:autoSpaceDN w:val="0"/>
        <w:adjustRightInd w:val="0"/>
      </w:pPr>
    </w:p>
    <w:p w14:paraId="25630F8F" w14:textId="77777777" w:rsidR="00D259DA" w:rsidRPr="00D259DA" w:rsidRDefault="00D259DA" w:rsidP="00D259DA">
      <w:pPr>
        <w:widowControl w:val="0"/>
        <w:autoSpaceDE w:val="0"/>
        <w:autoSpaceDN w:val="0"/>
        <w:adjustRightInd w:val="0"/>
        <w:ind w:left="2160" w:hanging="720"/>
      </w:pPr>
      <w:r w:rsidRPr="00D259DA">
        <w:t>5)</w:t>
      </w:r>
      <w:r w:rsidRPr="00D259DA">
        <w:tab/>
        <w:t xml:space="preserve">Does a review of resumes show the eligible group owners have sufficient background, including education and training, to run the particular business and for the responsibilities assigned? </w:t>
      </w:r>
    </w:p>
    <w:p w14:paraId="6458AA74" w14:textId="77777777" w:rsidR="00D259DA" w:rsidRPr="00D259DA" w:rsidRDefault="00D259DA" w:rsidP="004B1E20">
      <w:pPr>
        <w:widowControl w:val="0"/>
        <w:autoSpaceDE w:val="0"/>
        <w:autoSpaceDN w:val="0"/>
        <w:adjustRightInd w:val="0"/>
      </w:pPr>
    </w:p>
    <w:p w14:paraId="38900540" w14:textId="6F8C335F" w:rsidR="00D259DA" w:rsidRPr="00D259DA" w:rsidRDefault="00D259DA" w:rsidP="00D259DA">
      <w:pPr>
        <w:widowControl w:val="0"/>
        <w:autoSpaceDE w:val="0"/>
        <w:autoSpaceDN w:val="0"/>
        <w:adjustRightInd w:val="0"/>
        <w:ind w:left="2160" w:hanging="720"/>
      </w:pPr>
      <w:r w:rsidRPr="00D259DA">
        <w:t>6)</w:t>
      </w:r>
      <w:r w:rsidRPr="00D259DA">
        <w:tab/>
        <w:t>Do the eligible group owners continue to work for a firm not</w:t>
      </w:r>
      <w:r w:rsidR="00AB75CA">
        <w:t xml:space="preserve"> </w:t>
      </w:r>
      <w:r w:rsidR="008563F1">
        <w:t xml:space="preserve">eligible </w:t>
      </w:r>
      <w:r w:rsidRPr="00D259DA">
        <w:t>to be certified SDVOSBs or VOSBs and</w:t>
      </w:r>
      <w:r w:rsidR="000C528B">
        <w:t>,</w:t>
      </w:r>
      <w:r w:rsidRPr="00D259DA">
        <w:t xml:space="preserve"> if so, what is the relationship of the firm to the applicant business? </w:t>
      </w:r>
    </w:p>
    <w:p w14:paraId="08262B51" w14:textId="77777777" w:rsidR="00D259DA" w:rsidRPr="00D259DA" w:rsidRDefault="00D259DA" w:rsidP="004B1E20">
      <w:pPr>
        <w:widowControl w:val="0"/>
        <w:autoSpaceDE w:val="0"/>
        <w:autoSpaceDN w:val="0"/>
        <w:adjustRightInd w:val="0"/>
      </w:pPr>
    </w:p>
    <w:p w14:paraId="3B586558" w14:textId="4B24C189" w:rsidR="00D259DA" w:rsidRDefault="00D259DA" w:rsidP="00D259DA">
      <w:pPr>
        <w:widowControl w:val="0"/>
        <w:autoSpaceDE w:val="0"/>
        <w:autoSpaceDN w:val="0"/>
        <w:adjustRightInd w:val="0"/>
        <w:ind w:left="2160" w:hanging="720"/>
      </w:pPr>
      <w:r w:rsidRPr="00D259DA">
        <w:t>7)</w:t>
      </w:r>
      <w:r w:rsidRPr="00D259DA">
        <w:tab/>
        <w:t xml:space="preserve">Who in the firm negotiates contracts and loans, prepares estimates and makes other management and supervisory decisions? </w:t>
      </w:r>
    </w:p>
    <w:p w14:paraId="5C2174DE" w14:textId="0A8D4929" w:rsidR="00434C97" w:rsidRDefault="00434C97" w:rsidP="004B1E20">
      <w:pPr>
        <w:widowControl w:val="0"/>
        <w:autoSpaceDE w:val="0"/>
        <w:autoSpaceDN w:val="0"/>
        <w:adjustRightInd w:val="0"/>
      </w:pPr>
    </w:p>
    <w:p w14:paraId="693C5B92" w14:textId="59A113DA" w:rsidR="00434C97" w:rsidRPr="00D259DA" w:rsidRDefault="00434C97" w:rsidP="00434C97">
      <w:pPr>
        <w:widowControl w:val="0"/>
        <w:autoSpaceDE w:val="0"/>
        <w:autoSpaceDN w:val="0"/>
        <w:adjustRightInd w:val="0"/>
        <w:ind w:left="720"/>
      </w:pPr>
      <w:r w:rsidRPr="00434C97">
        <w:t>(Recodified from Section 20.5</w:t>
      </w:r>
      <w:r>
        <w:t>8</w:t>
      </w:r>
      <w:r w:rsidRPr="00434C97">
        <w:t xml:space="preserve">0 of 44 Ill. Adm. Code 20 (Central Management Services) pursuant to Section 45-57 of the Illinois Procurement Code [30 ILCS 500/45-57], at 47 Ill. Reg. </w:t>
      </w:r>
      <w:r w:rsidR="004B1E20">
        <w:t>12484</w:t>
      </w:r>
      <w:r w:rsidRPr="00434C97">
        <w:t>)</w:t>
      </w:r>
    </w:p>
    <w:sectPr w:rsidR="00434C97" w:rsidRPr="00D259DA"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FD8A" w14:textId="77777777" w:rsidR="00D259DA" w:rsidRDefault="00D259DA">
      <w:r>
        <w:separator/>
      </w:r>
    </w:p>
  </w:endnote>
  <w:endnote w:type="continuationSeparator" w:id="0">
    <w:p w14:paraId="2A8BDA5A" w14:textId="77777777" w:rsidR="00D259DA" w:rsidRDefault="00D2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AD2C" w14:textId="77777777" w:rsidR="00D259DA" w:rsidRDefault="00D259DA">
      <w:r>
        <w:separator/>
      </w:r>
    </w:p>
  </w:footnote>
  <w:footnote w:type="continuationSeparator" w:id="0">
    <w:p w14:paraId="4387C44D" w14:textId="77777777" w:rsidR="00D259DA" w:rsidRDefault="00D25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9D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28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F9D"/>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C97"/>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E20"/>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AA4"/>
    <w:rsid w:val="00666006"/>
    <w:rsid w:val="00670B89"/>
    <w:rsid w:val="00672EE7"/>
    <w:rsid w:val="00673BD7"/>
    <w:rsid w:val="00685500"/>
    <w:rsid w:val="006861B7"/>
    <w:rsid w:val="00691405"/>
    <w:rsid w:val="00692220"/>
    <w:rsid w:val="006932A1"/>
    <w:rsid w:val="0069341B"/>
    <w:rsid w:val="00694C82"/>
    <w:rsid w:val="00695CB6"/>
    <w:rsid w:val="00695DC3"/>
    <w:rsid w:val="00697038"/>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3F1"/>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376D"/>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75CA"/>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9D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6E9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96FD2"/>
  <w15:docId w15:val="{5AE486E4-FDFF-4072-A446-BC294309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41170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Company>Illinois General Assembly</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2023-08-18T16:18:00Z</dcterms:modified>
</cp:coreProperties>
</file>