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0E" w:rsidRDefault="00FA7C0E" w:rsidP="00FA7C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VIII:  DEPARTMENT OF </w:t>
      </w:r>
      <w:r w:rsidR="004B1BF7">
        <w:t>NATURAL RESOURCES</w:t>
      </w:r>
    </w:p>
    <w:sectPr w:rsidR="00FA7C0E" w:rsidSect="00FA7C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7C0E"/>
    <w:rsid w:val="004B1BF7"/>
    <w:rsid w:val="005819D1"/>
    <w:rsid w:val="005C3366"/>
    <w:rsid w:val="008E5DE4"/>
    <w:rsid w:val="00F0702D"/>
    <w:rsid w:val="00FA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VIII:  DEPARTMENT OF MINES AND MINERALS</vt:lpstr>
    </vt:vector>
  </TitlesOfParts>
  <Company>General Assembly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VIII:  DEPARTMENT OF MINES AND MINERALS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