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CF" w:rsidRDefault="007A2CCF" w:rsidP="007A2CCF">
      <w:pPr>
        <w:widowControl w:val="0"/>
        <w:autoSpaceDE w:val="0"/>
        <w:autoSpaceDN w:val="0"/>
        <w:adjustRightInd w:val="0"/>
      </w:pPr>
      <w:bookmarkStart w:id="0" w:name="_GoBack"/>
      <w:bookmarkEnd w:id="0"/>
    </w:p>
    <w:p w:rsidR="007A2CCF" w:rsidRDefault="007A2CCF" w:rsidP="007A2CCF">
      <w:pPr>
        <w:widowControl w:val="0"/>
        <w:autoSpaceDE w:val="0"/>
        <w:autoSpaceDN w:val="0"/>
        <w:adjustRightInd w:val="0"/>
      </w:pPr>
      <w:r>
        <w:rPr>
          <w:b/>
          <w:bCs/>
        </w:rPr>
        <w:t>Section 625.100  Selection</w:t>
      </w:r>
      <w:r>
        <w:t xml:space="preserve"> </w:t>
      </w:r>
    </w:p>
    <w:p w:rsidR="007A2CCF" w:rsidRDefault="007A2CCF" w:rsidP="007A2CCF">
      <w:pPr>
        <w:widowControl w:val="0"/>
        <w:autoSpaceDE w:val="0"/>
        <w:autoSpaceDN w:val="0"/>
        <w:adjustRightInd w:val="0"/>
      </w:pPr>
    </w:p>
    <w:p w:rsidR="007A2CCF" w:rsidRDefault="007A2CCF" w:rsidP="007A2CCF">
      <w:pPr>
        <w:widowControl w:val="0"/>
        <w:autoSpaceDE w:val="0"/>
        <w:autoSpaceDN w:val="0"/>
        <w:adjustRightInd w:val="0"/>
        <w:ind w:left="1440" w:hanging="720"/>
      </w:pPr>
      <w:r>
        <w:t>a)</w:t>
      </w:r>
      <w:r>
        <w:tab/>
        <w:t xml:space="preserve">Voice Vote </w:t>
      </w:r>
    </w:p>
    <w:p w:rsidR="007A2CCF" w:rsidRDefault="007A2CCF" w:rsidP="007328EE">
      <w:pPr>
        <w:widowControl w:val="0"/>
        <w:autoSpaceDE w:val="0"/>
        <w:autoSpaceDN w:val="0"/>
        <w:adjustRightInd w:val="0"/>
        <w:ind w:left="1440"/>
      </w:pPr>
      <w:r>
        <w:t xml:space="preserve">The Selection Committee shall review the rankings for the firms, as well as any of the additional information described in Section 625.80, and, by voice vote, reduce the number of firms under consideration to three (or fewer where fewer than three firms have submitted acceptable Statements of Interest). </w:t>
      </w:r>
    </w:p>
    <w:p w:rsidR="004A0173" w:rsidRDefault="004A0173" w:rsidP="007A2CCF">
      <w:pPr>
        <w:widowControl w:val="0"/>
        <w:autoSpaceDE w:val="0"/>
        <w:autoSpaceDN w:val="0"/>
        <w:adjustRightInd w:val="0"/>
        <w:ind w:left="1440" w:hanging="720"/>
      </w:pPr>
    </w:p>
    <w:p w:rsidR="007A2CCF" w:rsidRDefault="007A2CCF" w:rsidP="007A2CCF">
      <w:pPr>
        <w:widowControl w:val="0"/>
        <w:autoSpaceDE w:val="0"/>
        <w:autoSpaceDN w:val="0"/>
        <w:adjustRightInd w:val="0"/>
        <w:ind w:left="1440" w:hanging="720"/>
      </w:pPr>
      <w:r>
        <w:t>b)</w:t>
      </w:r>
      <w:r>
        <w:tab/>
        <w:t xml:space="preserve">Written Ballot </w:t>
      </w:r>
    </w:p>
    <w:p w:rsidR="007A2CCF" w:rsidRDefault="007A2CCF" w:rsidP="007328EE">
      <w:pPr>
        <w:widowControl w:val="0"/>
        <w:autoSpaceDE w:val="0"/>
        <w:autoSpaceDN w:val="0"/>
        <w:adjustRightInd w:val="0"/>
        <w:ind w:left="1440"/>
      </w:pPr>
      <w:r>
        <w:t xml:space="preserve">First, second, and third choices shall then be determined by a plurality vote of those Committee members in attendance; this second round of voting shall be by written ballot cast in such a manner that Committee members cannot observe other choices until after all ballots are cast.  In determining these choices, the Committee shall give due consideration to the rankings provided by the reviewers. </w:t>
      </w:r>
    </w:p>
    <w:p w:rsidR="004A0173" w:rsidRDefault="004A0173" w:rsidP="007A2CCF">
      <w:pPr>
        <w:widowControl w:val="0"/>
        <w:autoSpaceDE w:val="0"/>
        <w:autoSpaceDN w:val="0"/>
        <w:adjustRightInd w:val="0"/>
        <w:ind w:left="1440" w:hanging="720"/>
      </w:pPr>
    </w:p>
    <w:p w:rsidR="007A2CCF" w:rsidRDefault="007A2CCF" w:rsidP="007A2CCF">
      <w:pPr>
        <w:widowControl w:val="0"/>
        <w:autoSpaceDE w:val="0"/>
        <w:autoSpaceDN w:val="0"/>
        <w:adjustRightInd w:val="0"/>
        <w:ind w:left="1440" w:hanging="720"/>
      </w:pPr>
      <w:r>
        <w:t>c)</w:t>
      </w:r>
      <w:r>
        <w:tab/>
        <w:t xml:space="preserve">Policy Against Multiple Awards </w:t>
      </w:r>
    </w:p>
    <w:p w:rsidR="007A2CCF" w:rsidRDefault="007A2CCF" w:rsidP="007328EE">
      <w:pPr>
        <w:widowControl w:val="0"/>
        <w:autoSpaceDE w:val="0"/>
        <w:autoSpaceDN w:val="0"/>
        <w:adjustRightInd w:val="0"/>
        <w:ind w:left="1440"/>
      </w:pPr>
      <w:r>
        <w:t xml:space="preserve">Selection of a single consultant as first choice for more than one contract shall not be made in a single session unless such selection is determined to be necessary and the reasons therefor are recorded in the Committee's records and a majority of those members present votes by written ballot to approve such reasons.  For purposes of this Part, "single session" shall mean and include one or more meetings necessary for the Selection Committee to make all selections which are to be made from a single Professional Service Bulletin. </w:t>
      </w:r>
    </w:p>
    <w:p w:rsidR="004A0173" w:rsidRDefault="004A0173" w:rsidP="007A2CCF">
      <w:pPr>
        <w:widowControl w:val="0"/>
        <w:autoSpaceDE w:val="0"/>
        <w:autoSpaceDN w:val="0"/>
        <w:adjustRightInd w:val="0"/>
        <w:ind w:left="1440" w:hanging="720"/>
      </w:pPr>
    </w:p>
    <w:p w:rsidR="007A2CCF" w:rsidRDefault="007A2CCF" w:rsidP="007A2CCF">
      <w:pPr>
        <w:widowControl w:val="0"/>
        <w:autoSpaceDE w:val="0"/>
        <w:autoSpaceDN w:val="0"/>
        <w:adjustRightInd w:val="0"/>
        <w:ind w:left="1440" w:hanging="720"/>
      </w:pPr>
      <w:r>
        <w:t>d)</w:t>
      </w:r>
      <w:r>
        <w:tab/>
        <w:t xml:space="preserve">Identity of Firms </w:t>
      </w:r>
    </w:p>
    <w:p w:rsidR="007A2CCF" w:rsidRDefault="007A2CCF" w:rsidP="007328EE">
      <w:pPr>
        <w:widowControl w:val="0"/>
        <w:autoSpaceDE w:val="0"/>
        <w:autoSpaceDN w:val="0"/>
        <w:adjustRightInd w:val="0"/>
        <w:ind w:left="1440"/>
      </w:pPr>
      <w:r>
        <w:t xml:space="preserve">The identity of the second and third choice firms referred to in this Section shall, unless otherwise required by law, be maintained and treated by the Department as confidential and as for use only by the Department or another governmental agency entitled by law or by agreement to such information.  Provided, however, that if negotiations fail with the first choice firm, the identity of the second choice firm shall then be considered public information.  Similarly, the identity of the third choice firm, if negotiations fail with the second choice firm, shall then be considered public information. </w:t>
      </w:r>
    </w:p>
    <w:sectPr w:rsidR="007A2CCF" w:rsidSect="007A2C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CCF"/>
    <w:rsid w:val="004A0173"/>
    <w:rsid w:val="005C3366"/>
    <w:rsid w:val="007328EE"/>
    <w:rsid w:val="007A2CCF"/>
    <w:rsid w:val="008E6906"/>
    <w:rsid w:val="00940492"/>
    <w:rsid w:val="00FE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