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26" w:rsidRDefault="006A1926" w:rsidP="006A19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1926" w:rsidRDefault="006A1926" w:rsidP="006A1926">
      <w:pPr>
        <w:widowControl w:val="0"/>
        <w:autoSpaceDE w:val="0"/>
        <w:autoSpaceDN w:val="0"/>
        <w:adjustRightInd w:val="0"/>
        <w:jc w:val="center"/>
      </w:pPr>
      <w:r>
        <w:t>SUBPART C:  DUTIES OF PUBLIC CONTRACTORS AND SUBCONTRACTORS</w:t>
      </w:r>
    </w:p>
    <w:sectPr w:rsidR="006A1926" w:rsidSect="006A19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926"/>
    <w:rsid w:val="001B768B"/>
    <w:rsid w:val="00266F97"/>
    <w:rsid w:val="005C3366"/>
    <w:rsid w:val="006A1926"/>
    <w:rsid w:val="0085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DUTIES OF PUBLIC CONTRACTORS AND SUBCONTRACTORS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DUTIES OF PUBLIC CONTRACTORS AND SUBCONTRACTORS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