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A1" w:rsidRDefault="000B31A1" w:rsidP="00765B93">
      <w:pPr>
        <w:widowControl w:val="0"/>
        <w:autoSpaceDE w:val="0"/>
        <w:autoSpaceDN w:val="0"/>
        <w:adjustRightInd w:val="0"/>
        <w:rPr>
          <w:b/>
          <w:bCs/>
        </w:rPr>
      </w:pPr>
    </w:p>
    <w:p w:rsidR="00765B93" w:rsidRPr="00123EBE" w:rsidRDefault="00765B93" w:rsidP="00765B93">
      <w:pPr>
        <w:widowControl w:val="0"/>
        <w:autoSpaceDE w:val="0"/>
        <w:autoSpaceDN w:val="0"/>
        <w:adjustRightInd w:val="0"/>
        <w:rPr>
          <w:b/>
          <w:bCs/>
        </w:rPr>
      </w:pPr>
      <w:r w:rsidRPr="00123EBE">
        <w:rPr>
          <w:b/>
          <w:bCs/>
        </w:rPr>
        <w:t>Section 930.205  Pr</w:t>
      </w:r>
      <w:r w:rsidR="00123EBE" w:rsidRPr="00123EBE">
        <w:rPr>
          <w:b/>
          <w:bCs/>
        </w:rPr>
        <w:t>ocurement Procedures for Design-</w:t>
      </w:r>
      <w:r w:rsidRPr="00123EBE">
        <w:rPr>
          <w:b/>
          <w:bCs/>
        </w:rPr>
        <w:t>Build Contracts</w:t>
      </w:r>
    </w:p>
    <w:p w:rsidR="00765B93" w:rsidRPr="00765B93" w:rsidRDefault="00765B93" w:rsidP="00765B93">
      <w:pPr>
        <w:widowControl w:val="0"/>
        <w:autoSpaceDE w:val="0"/>
        <w:autoSpaceDN w:val="0"/>
        <w:adjustRightInd w:val="0"/>
        <w:rPr>
          <w:bCs/>
        </w:rPr>
      </w:pPr>
    </w:p>
    <w:p w:rsidR="00765B93" w:rsidRPr="00765B93" w:rsidRDefault="00765B93" w:rsidP="00765B93">
      <w:pPr>
        <w:widowControl w:val="0"/>
        <w:autoSpaceDE w:val="0"/>
        <w:autoSpaceDN w:val="0"/>
        <w:adjustRightInd w:val="0"/>
        <w:rPr>
          <w:bCs/>
        </w:rPr>
      </w:pPr>
      <w:r w:rsidRPr="00765B93">
        <w:rPr>
          <w:bCs/>
        </w:rPr>
        <w:t>Procurement of construction and construction-related services pursuant to the design-build delivery method shall be in accordance with the Act and CDB</w:t>
      </w:r>
      <w:r w:rsidR="00123EBE">
        <w:rPr>
          <w:bCs/>
        </w:rPr>
        <w:t>'</w:t>
      </w:r>
      <w:r w:rsidRPr="00765B93">
        <w:rPr>
          <w:bCs/>
        </w:rPr>
        <w:t xml:space="preserve">s </w:t>
      </w:r>
      <w:r w:rsidR="00D82C74">
        <w:rPr>
          <w:bCs/>
        </w:rPr>
        <w:t>r</w:t>
      </w:r>
      <w:r w:rsidRPr="00765B93">
        <w:rPr>
          <w:bCs/>
        </w:rPr>
        <w:t xml:space="preserve">ules </w:t>
      </w:r>
      <w:r w:rsidR="00D82C74">
        <w:rPr>
          <w:bCs/>
        </w:rPr>
        <w:t>titled</w:t>
      </w:r>
      <w:r w:rsidRPr="00765B93">
        <w:rPr>
          <w:bCs/>
        </w:rPr>
        <w:t xml:space="preserve"> Selection of Design-Build Entities (44 Ill. Adm. Code 1030), with the follow</w:t>
      </w:r>
      <w:r w:rsidR="00123EBE">
        <w:rPr>
          <w:bCs/>
        </w:rPr>
        <w:t>ing amendments to</w:t>
      </w:r>
      <w:r w:rsidR="00D82C74">
        <w:rPr>
          <w:bCs/>
        </w:rPr>
        <w:t xml:space="preserve"> that Part</w:t>
      </w:r>
      <w:r w:rsidRPr="00765B93">
        <w:rPr>
          <w:bCs/>
        </w:rPr>
        <w:t xml:space="preserve">:  </w:t>
      </w:r>
    </w:p>
    <w:p w:rsidR="00765B93" w:rsidRPr="00765B93" w:rsidRDefault="00765B93" w:rsidP="00765B93">
      <w:pPr>
        <w:widowControl w:val="0"/>
        <w:autoSpaceDE w:val="0"/>
        <w:autoSpaceDN w:val="0"/>
        <w:adjustRightInd w:val="0"/>
        <w:rPr>
          <w:bCs/>
        </w:rPr>
      </w:pPr>
    </w:p>
    <w:p w:rsidR="00765B93" w:rsidRPr="00765B93" w:rsidRDefault="00765B93" w:rsidP="00765B93">
      <w:pPr>
        <w:widowControl w:val="0"/>
        <w:autoSpaceDE w:val="0"/>
        <w:autoSpaceDN w:val="0"/>
        <w:adjustRightInd w:val="0"/>
        <w:ind w:left="1440" w:hanging="720"/>
        <w:rPr>
          <w:bCs/>
        </w:rPr>
      </w:pPr>
      <w:r w:rsidRPr="00765B93">
        <w:rPr>
          <w:bCs/>
        </w:rPr>
        <w:t>a)</w:t>
      </w:r>
      <w:r w:rsidRPr="00765B93">
        <w:rPr>
          <w:bCs/>
        </w:rPr>
        <w:tab/>
        <w:t>For purposes of this Part, Section 1030.160(b)(2) regarding public members on the selection committee shall not be followed.  Instead, public members on the selection committee shall be comprised of one public member that is a resident of the Quincy Veterans</w:t>
      </w:r>
      <w:r w:rsidR="00123EBE">
        <w:rPr>
          <w:bCs/>
        </w:rPr>
        <w:t>'</w:t>
      </w:r>
      <w:r w:rsidRPr="00765B93">
        <w:rPr>
          <w:bCs/>
        </w:rPr>
        <w:t xml:space="preserve"> Home and one public member that is a resident of the City of Quincy.</w:t>
      </w:r>
    </w:p>
    <w:p w:rsidR="00765B93" w:rsidRPr="00765B93" w:rsidRDefault="00765B93" w:rsidP="004C75BF">
      <w:pPr>
        <w:widowControl w:val="0"/>
        <w:autoSpaceDE w:val="0"/>
        <w:autoSpaceDN w:val="0"/>
        <w:adjustRightInd w:val="0"/>
        <w:rPr>
          <w:bCs/>
        </w:rPr>
      </w:pPr>
      <w:bookmarkStart w:id="0" w:name="_GoBack"/>
      <w:bookmarkEnd w:id="0"/>
    </w:p>
    <w:p w:rsidR="00765B93" w:rsidRPr="00765B93" w:rsidRDefault="00765B93" w:rsidP="00765B93">
      <w:pPr>
        <w:widowControl w:val="0"/>
        <w:autoSpaceDE w:val="0"/>
        <w:autoSpaceDN w:val="0"/>
        <w:adjustRightInd w:val="0"/>
        <w:ind w:left="1440" w:hanging="720"/>
        <w:rPr>
          <w:bCs/>
        </w:rPr>
      </w:pPr>
      <w:r w:rsidRPr="00765B93">
        <w:rPr>
          <w:bCs/>
        </w:rPr>
        <w:t>b)</w:t>
      </w:r>
      <w:r w:rsidRPr="00765B93">
        <w:rPr>
          <w:bCs/>
        </w:rPr>
        <w:tab/>
        <w:t>For purposes o</w:t>
      </w:r>
      <w:r w:rsidR="00123EBE">
        <w:rPr>
          <w:bCs/>
        </w:rPr>
        <w:t>f this Part, references to the "</w:t>
      </w:r>
      <w:r w:rsidRPr="00765B93">
        <w:rPr>
          <w:bCs/>
        </w:rPr>
        <w:t>Act</w:t>
      </w:r>
      <w:r w:rsidR="00123EBE">
        <w:rPr>
          <w:bCs/>
        </w:rPr>
        <w:t>"</w:t>
      </w:r>
      <w:r w:rsidRPr="00765B93">
        <w:rPr>
          <w:bCs/>
        </w:rPr>
        <w:t xml:space="preserve"> in </w:t>
      </w:r>
      <w:r w:rsidR="00D82C74">
        <w:rPr>
          <w:bCs/>
        </w:rPr>
        <w:t>44 Ill. Adm. Code 1030</w:t>
      </w:r>
      <w:r w:rsidRPr="00765B93">
        <w:rPr>
          <w:bCs/>
        </w:rPr>
        <w:t xml:space="preserve"> shall refer to the Act.  </w:t>
      </w:r>
    </w:p>
    <w:sectPr w:rsidR="00765B93" w:rsidRPr="00765B9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B93" w:rsidRDefault="00765B93">
      <w:r>
        <w:separator/>
      </w:r>
    </w:p>
  </w:endnote>
  <w:endnote w:type="continuationSeparator" w:id="0">
    <w:p w:rsidR="00765B93" w:rsidRDefault="0076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B93" w:rsidRDefault="00765B93">
      <w:r>
        <w:separator/>
      </w:r>
    </w:p>
  </w:footnote>
  <w:footnote w:type="continuationSeparator" w:id="0">
    <w:p w:rsidR="00765B93" w:rsidRDefault="0076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9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31A1"/>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3EBE"/>
    <w:rsid w:val="00131EBC"/>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5BF"/>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B93"/>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2C74"/>
    <w:rsid w:val="00D876AB"/>
    <w:rsid w:val="00D87E2A"/>
    <w:rsid w:val="00D90457"/>
    <w:rsid w:val="00D93C67"/>
    <w:rsid w:val="00D94587"/>
    <w:rsid w:val="00D97042"/>
    <w:rsid w:val="00D97549"/>
    <w:rsid w:val="00DA0ABE"/>
    <w:rsid w:val="00DA22A6"/>
    <w:rsid w:val="00DA3644"/>
    <w:rsid w:val="00DA39C0"/>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970DC-45B6-4A87-8CD9-5AAA7FD7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729260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660</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7</cp:revision>
  <dcterms:created xsi:type="dcterms:W3CDTF">2018-09-24T15:30:00Z</dcterms:created>
  <dcterms:modified xsi:type="dcterms:W3CDTF">2019-01-24T15:58:00Z</dcterms:modified>
</cp:coreProperties>
</file>