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55" w:rsidRDefault="003A1755" w:rsidP="003A1755">
      <w:pPr>
        <w:widowControl w:val="0"/>
        <w:autoSpaceDE w:val="0"/>
        <w:autoSpaceDN w:val="0"/>
        <w:adjustRightInd w:val="0"/>
      </w:pPr>
      <w:bookmarkStart w:id="0" w:name="_GoBack"/>
      <w:bookmarkEnd w:id="0"/>
    </w:p>
    <w:p w:rsidR="003A1755" w:rsidRDefault="003A1755" w:rsidP="003A1755">
      <w:pPr>
        <w:widowControl w:val="0"/>
        <w:autoSpaceDE w:val="0"/>
        <w:autoSpaceDN w:val="0"/>
        <w:adjustRightInd w:val="0"/>
      </w:pPr>
      <w:r>
        <w:rPr>
          <w:b/>
          <w:bCs/>
        </w:rPr>
        <w:t>Section 950.340  Debarment</w:t>
      </w:r>
      <w:r>
        <w:t xml:space="preserve"> </w:t>
      </w:r>
    </w:p>
    <w:p w:rsidR="003A1755" w:rsidRDefault="003A1755" w:rsidP="003A1755">
      <w:pPr>
        <w:widowControl w:val="0"/>
        <w:autoSpaceDE w:val="0"/>
        <w:autoSpaceDN w:val="0"/>
        <w:adjustRightInd w:val="0"/>
      </w:pPr>
    </w:p>
    <w:p w:rsidR="003A1755" w:rsidRDefault="003A1755" w:rsidP="003A1755">
      <w:pPr>
        <w:widowControl w:val="0"/>
        <w:autoSpaceDE w:val="0"/>
        <w:autoSpaceDN w:val="0"/>
        <w:adjustRightInd w:val="0"/>
      </w:pPr>
      <w:r>
        <w:t xml:space="preserve">CDB may debar a contractor to exclude it from bidding on CDB projects as provided herein or otherwise provided by statute.  CDB will consider debarment in cases so serious and egregious in nature that a loss in excess of five years up to a permanent loss of bidding privileges may be warranted.  In addition to the causes listed in Section 950.210, causes for debarment may include but not be limited to multiple or repetitive criminal convictions or multiple non-responsibility determinations. Actions to debar a contractor shall not prevent CDB from taking any other action under this Part.  Following a period of debarment, when a contractor submits a prequalification application to CDB, the application shall be deemed to be a first-time application rather than one for renewal. </w:t>
      </w:r>
    </w:p>
    <w:p w:rsidR="003A1755" w:rsidRDefault="003A1755" w:rsidP="003A1755">
      <w:pPr>
        <w:widowControl w:val="0"/>
        <w:autoSpaceDE w:val="0"/>
        <w:autoSpaceDN w:val="0"/>
        <w:adjustRightInd w:val="0"/>
      </w:pPr>
    </w:p>
    <w:p w:rsidR="003A1755" w:rsidRDefault="003A1755" w:rsidP="003A1755">
      <w:pPr>
        <w:widowControl w:val="0"/>
        <w:autoSpaceDE w:val="0"/>
        <w:autoSpaceDN w:val="0"/>
        <w:adjustRightInd w:val="0"/>
        <w:ind w:left="1440" w:hanging="720"/>
      </w:pPr>
      <w:r>
        <w:t xml:space="preserve">(Source:  Amended at 22 Ill. Reg. 20007, effective November 9, 1998) </w:t>
      </w:r>
    </w:p>
    <w:sectPr w:rsidR="003A1755" w:rsidSect="003A17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755"/>
    <w:rsid w:val="003A1755"/>
    <w:rsid w:val="005C3366"/>
    <w:rsid w:val="007777E6"/>
    <w:rsid w:val="00E672AD"/>
    <w:rsid w:val="00FC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