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DA" w:rsidRDefault="001F32DA" w:rsidP="001F32DA">
      <w:pPr>
        <w:widowControl w:val="0"/>
        <w:autoSpaceDE w:val="0"/>
        <w:autoSpaceDN w:val="0"/>
        <w:adjustRightInd w:val="0"/>
      </w:pPr>
      <w:bookmarkStart w:id="0" w:name="_GoBack"/>
      <w:bookmarkEnd w:id="0"/>
    </w:p>
    <w:p w:rsidR="001F32DA" w:rsidRDefault="001F32DA" w:rsidP="001F32DA">
      <w:pPr>
        <w:widowControl w:val="0"/>
        <w:autoSpaceDE w:val="0"/>
        <w:autoSpaceDN w:val="0"/>
        <w:adjustRightInd w:val="0"/>
      </w:pPr>
      <w:r>
        <w:rPr>
          <w:b/>
          <w:bCs/>
        </w:rPr>
        <w:t>Section 980.520  Executive Director Decision and Request for Reconsideration</w:t>
      </w:r>
      <w:r>
        <w:t xml:space="preserve"> </w:t>
      </w:r>
    </w:p>
    <w:p w:rsidR="001F32DA" w:rsidRDefault="001F32DA" w:rsidP="001F32DA">
      <w:pPr>
        <w:widowControl w:val="0"/>
        <w:autoSpaceDE w:val="0"/>
        <w:autoSpaceDN w:val="0"/>
        <w:adjustRightInd w:val="0"/>
      </w:pPr>
    </w:p>
    <w:p w:rsidR="001F32DA" w:rsidRDefault="001F32DA" w:rsidP="001F32DA">
      <w:pPr>
        <w:widowControl w:val="0"/>
        <w:autoSpaceDE w:val="0"/>
        <w:autoSpaceDN w:val="0"/>
        <w:adjustRightInd w:val="0"/>
      </w:pPr>
      <w:r>
        <w:t xml:space="preserve">Following CDB's conference with the A/E, the conference committee shall forward a recommendation to the Executive Director.  The A/E will be notified in writing of the Executive Director's decision.  Within 15 days after receipt of the Executive Director's decision, the A/E may request the Executive Director's reconsideration in writing, including as attachments any and all supporting evidence not previously submitted.  CDB shall respond to the request for reconsideration within 15 days after CDB's receipt. </w:t>
      </w:r>
    </w:p>
    <w:p w:rsidR="001F32DA" w:rsidRDefault="001F32DA" w:rsidP="001F32DA">
      <w:pPr>
        <w:widowControl w:val="0"/>
        <w:autoSpaceDE w:val="0"/>
        <w:autoSpaceDN w:val="0"/>
        <w:adjustRightInd w:val="0"/>
      </w:pPr>
    </w:p>
    <w:p w:rsidR="001F32DA" w:rsidRDefault="001F32DA" w:rsidP="001F32DA">
      <w:pPr>
        <w:widowControl w:val="0"/>
        <w:autoSpaceDE w:val="0"/>
        <w:autoSpaceDN w:val="0"/>
        <w:adjustRightInd w:val="0"/>
        <w:ind w:left="1440" w:hanging="720"/>
      </w:pPr>
      <w:r>
        <w:t xml:space="preserve">(Source:  Amended at 25 Ill. Reg. 10759, effective August 10, 2001) </w:t>
      </w:r>
    </w:p>
    <w:sectPr w:rsidR="001F32DA" w:rsidSect="001F32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2DA"/>
    <w:rsid w:val="001F32DA"/>
    <w:rsid w:val="002076AF"/>
    <w:rsid w:val="003D1A8B"/>
    <w:rsid w:val="005C3366"/>
    <w:rsid w:val="00D6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980</vt:lpstr>
    </vt:vector>
  </TitlesOfParts>
  <Company>State of Illinois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980</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