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F8" w:rsidRPr="003731F8" w:rsidRDefault="003731F8" w:rsidP="003731F8">
      <w:pPr>
        <w:jc w:val="center"/>
      </w:pPr>
      <w:bookmarkStart w:id="0" w:name="_GoBack"/>
      <w:bookmarkEnd w:id="0"/>
      <w:r w:rsidRPr="003731F8">
        <w:t>CHAPTER XII:  CAPITAL DEVELOPMENT BOARD</w:t>
      </w:r>
    </w:p>
    <w:sectPr w:rsidR="003731F8" w:rsidRPr="003731F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74" w:rsidRDefault="00AD3974">
      <w:r>
        <w:separator/>
      </w:r>
    </w:p>
  </w:endnote>
  <w:endnote w:type="continuationSeparator" w:id="0">
    <w:p w:rsidR="00AD3974" w:rsidRDefault="00AD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74" w:rsidRDefault="00AD3974">
      <w:r>
        <w:separator/>
      </w:r>
    </w:p>
  </w:footnote>
  <w:footnote w:type="continuationSeparator" w:id="0">
    <w:p w:rsidR="00AD3974" w:rsidRDefault="00AD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1F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31F8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D7910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974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2D96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EC2"/>
    <w:rsid w:val="00FF2AC4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