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D4" w:rsidRDefault="008D48D4" w:rsidP="00AA4803">
      <w:pPr>
        <w:jc w:val="center"/>
      </w:pPr>
      <w:bookmarkStart w:id="0" w:name="_GoBack"/>
      <w:bookmarkEnd w:id="0"/>
    </w:p>
    <w:p w:rsidR="00AA4803" w:rsidRPr="00AA4803" w:rsidRDefault="00AA4803" w:rsidP="00AA4803">
      <w:pPr>
        <w:jc w:val="center"/>
      </w:pPr>
      <w:r w:rsidRPr="00AA4803">
        <w:t>PART 990</w:t>
      </w:r>
    </w:p>
    <w:p w:rsidR="00AA4803" w:rsidRPr="00AA4803" w:rsidRDefault="00AA4803" w:rsidP="00AA4803">
      <w:pPr>
        <w:jc w:val="center"/>
      </w:pPr>
      <w:r w:rsidRPr="00AA4803">
        <w:t>PREQUALIFICATION OF CONSTRUCTION MANAGERS</w:t>
      </w:r>
    </w:p>
    <w:p w:rsidR="00AA4803" w:rsidRPr="00AA4803" w:rsidRDefault="00AA4803" w:rsidP="00AA4803">
      <w:pPr>
        <w:jc w:val="center"/>
      </w:pPr>
    </w:p>
    <w:sectPr w:rsidR="00AA4803" w:rsidRPr="00AA480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FB" w:rsidRDefault="00F65FFB">
      <w:r>
        <w:separator/>
      </w:r>
    </w:p>
  </w:endnote>
  <w:endnote w:type="continuationSeparator" w:id="0">
    <w:p w:rsidR="00F65FFB" w:rsidRDefault="00F6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FB" w:rsidRDefault="00F65FFB">
      <w:r>
        <w:separator/>
      </w:r>
    </w:p>
  </w:footnote>
  <w:footnote w:type="continuationSeparator" w:id="0">
    <w:p w:rsidR="00F65FFB" w:rsidRDefault="00F6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80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0BF"/>
    <w:rsid w:val="00050531"/>
    <w:rsid w:val="0006272B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14AC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48D4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4803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5B9C"/>
    <w:rsid w:val="00BF78FB"/>
    <w:rsid w:val="00C1038A"/>
    <w:rsid w:val="00C15FD6"/>
    <w:rsid w:val="00C17F24"/>
    <w:rsid w:val="00C2596B"/>
    <w:rsid w:val="00C319B3"/>
    <w:rsid w:val="00C3431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5FF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