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72" w:rsidRDefault="006E7E72" w:rsidP="002B3EAA">
      <w:pPr>
        <w:rPr>
          <w:b/>
          <w:bCs/>
        </w:rPr>
      </w:pPr>
      <w:bookmarkStart w:id="0" w:name="_GoBack"/>
      <w:bookmarkEnd w:id="0"/>
    </w:p>
    <w:p w:rsidR="002B3EAA" w:rsidRPr="009A45C1" w:rsidRDefault="002B3EAA" w:rsidP="002B3EAA">
      <w:r w:rsidRPr="009A45C1">
        <w:rPr>
          <w:b/>
          <w:bCs/>
        </w:rPr>
        <w:t>Section 990.130  Prequalification Required</w:t>
      </w:r>
    </w:p>
    <w:p w:rsidR="002B3EAA" w:rsidRPr="009A45C1" w:rsidRDefault="002B3EAA" w:rsidP="002B3EAA"/>
    <w:p w:rsidR="001C71C2" w:rsidRPr="00584F8A" w:rsidRDefault="002B3EAA" w:rsidP="002B3EAA">
      <w:r w:rsidRPr="009A45C1">
        <w:t xml:space="preserve">CDB shall prequalify CMs as required by </w:t>
      </w:r>
      <w:r w:rsidR="001F6CD2">
        <w:t>Article 33 of the Illinois Procurement Code</w:t>
      </w:r>
      <w:r w:rsidRPr="009A45C1">
        <w:t xml:space="preserve"> [30 ILCS </w:t>
      </w:r>
      <w:r w:rsidR="001F6CD2">
        <w:t>500/Art. 33</w:t>
      </w:r>
      <w:r w:rsidRPr="009A45C1">
        <w:t>]. Firms must be prequalified prior to any submittal of qualifications or interest for a specific project and prior to entering a contractual relationship with CDB.  Prequalification shall be based upon a determination of responsibility from, but not limited to, the information supplied on a properly completed CDB prequalification application</w:t>
      </w:r>
      <w:r w:rsidR="005A747A">
        <w:t>.</w:t>
      </w:r>
    </w:p>
    <w:sectPr w:rsidR="001C71C2" w:rsidRPr="00584F8A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4D2" w:rsidRDefault="006C34D2">
      <w:r>
        <w:separator/>
      </w:r>
    </w:p>
  </w:endnote>
  <w:endnote w:type="continuationSeparator" w:id="0">
    <w:p w:rsidR="006C34D2" w:rsidRDefault="006C3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4D2" w:rsidRDefault="006C34D2">
      <w:r>
        <w:separator/>
      </w:r>
    </w:p>
  </w:footnote>
  <w:footnote w:type="continuationSeparator" w:id="0">
    <w:p w:rsidR="006C34D2" w:rsidRDefault="006C3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F8A"/>
    <w:rsid w:val="00001F1D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1F08"/>
    <w:rsid w:val="000B2808"/>
    <w:rsid w:val="000B2839"/>
    <w:rsid w:val="000B4119"/>
    <w:rsid w:val="000C2DB4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1F6CD2"/>
    <w:rsid w:val="002015E7"/>
    <w:rsid w:val="002047E2"/>
    <w:rsid w:val="00207D79"/>
    <w:rsid w:val="00211395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B3EAA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477E0"/>
    <w:rsid w:val="004536AB"/>
    <w:rsid w:val="00453E6F"/>
    <w:rsid w:val="00461E78"/>
    <w:rsid w:val="0047017E"/>
    <w:rsid w:val="00471A17"/>
    <w:rsid w:val="00475AE2"/>
    <w:rsid w:val="00477ACC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4F8A"/>
    <w:rsid w:val="00586A81"/>
    <w:rsid w:val="005901D4"/>
    <w:rsid w:val="005948A7"/>
    <w:rsid w:val="005A2494"/>
    <w:rsid w:val="005A73F7"/>
    <w:rsid w:val="005A747A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34D2"/>
    <w:rsid w:val="006C45D5"/>
    <w:rsid w:val="006E1AE0"/>
    <w:rsid w:val="006E7E72"/>
    <w:rsid w:val="00702A38"/>
    <w:rsid w:val="0070602C"/>
    <w:rsid w:val="00717DBE"/>
    <w:rsid w:val="00720025"/>
    <w:rsid w:val="00727763"/>
    <w:rsid w:val="007278C5"/>
    <w:rsid w:val="00737469"/>
    <w:rsid w:val="00750400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540F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E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3EA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2012-06-22T00:17:00Z</dcterms:created>
  <dcterms:modified xsi:type="dcterms:W3CDTF">2012-06-22T00:17:00Z</dcterms:modified>
</cp:coreProperties>
</file>