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DC" w:rsidRPr="007A5048" w:rsidRDefault="007C33DC" w:rsidP="007C33DC">
      <w:pPr>
        <w:widowControl/>
        <w:jc w:val="both"/>
        <w:rPr>
          <w:rFonts w:ascii="Times New Roman" w:hAnsi="Times New Roman"/>
        </w:rPr>
      </w:pPr>
      <w:bookmarkStart w:id="0" w:name="_GoBack"/>
      <w:bookmarkEnd w:id="0"/>
    </w:p>
    <w:p w:rsidR="007C33DC" w:rsidRPr="007A5048" w:rsidRDefault="007C33DC" w:rsidP="007C33DC">
      <w:pPr>
        <w:widowControl/>
        <w:jc w:val="both"/>
        <w:rPr>
          <w:rFonts w:ascii="Times New Roman" w:hAnsi="Times New Roman"/>
        </w:rPr>
      </w:pPr>
      <w:r w:rsidRPr="007A5048">
        <w:rPr>
          <w:rFonts w:ascii="Times New Roman" w:hAnsi="Times New Roman"/>
          <w:b/>
          <w:bCs/>
        </w:rPr>
        <w:t>Section 995.130  Prequalification Required</w:t>
      </w:r>
    </w:p>
    <w:p w:rsidR="00607F92" w:rsidRDefault="00607F92" w:rsidP="007C33DC">
      <w:pPr>
        <w:widowControl/>
        <w:jc w:val="both"/>
        <w:rPr>
          <w:rFonts w:ascii="Times New Roman" w:hAnsi="Times New Roman"/>
        </w:rPr>
      </w:pPr>
    </w:p>
    <w:p w:rsidR="007C33DC" w:rsidRPr="005C2AE0" w:rsidRDefault="007C33DC" w:rsidP="005C2AE0">
      <w:pPr>
        <w:rPr>
          <w:rFonts w:ascii="Times New Roman" w:hAnsi="Times New Roman"/>
        </w:rPr>
      </w:pPr>
      <w:r w:rsidRPr="005C2AE0">
        <w:rPr>
          <w:rFonts w:ascii="Times New Roman" w:hAnsi="Times New Roman"/>
        </w:rPr>
        <w:t xml:space="preserve">DB entities desiring to enter into a DB contract with CDB must </w:t>
      </w:r>
      <w:r w:rsidR="00EC1820">
        <w:rPr>
          <w:rFonts w:ascii="Times New Roman" w:hAnsi="Times New Roman"/>
        </w:rPr>
        <w:t xml:space="preserve">be </w:t>
      </w:r>
      <w:r w:rsidRPr="005C2AE0">
        <w:rPr>
          <w:rFonts w:ascii="Times New Roman" w:hAnsi="Times New Roman"/>
        </w:rPr>
        <w:t xml:space="preserve">prequalified with CDB under the A/E prequalification rules and/or the </w:t>
      </w:r>
      <w:r w:rsidR="000F1880">
        <w:rPr>
          <w:rFonts w:ascii="Times New Roman" w:hAnsi="Times New Roman"/>
        </w:rPr>
        <w:t>c</w:t>
      </w:r>
      <w:r w:rsidRPr="005C2AE0">
        <w:rPr>
          <w:rFonts w:ascii="Times New Roman" w:hAnsi="Times New Roman"/>
        </w:rPr>
        <w:t>ontractor prequalification rules prior to any submittal of qualifications or interest for a specific project and prior to entering a contractual relationship with CDB.  For DB entities consist</w:t>
      </w:r>
      <w:r w:rsidR="000F1880">
        <w:rPr>
          <w:rFonts w:ascii="Times New Roman" w:hAnsi="Times New Roman"/>
        </w:rPr>
        <w:t>ing</w:t>
      </w:r>
      <w:r w:rsidRPr="005C2AE0">
        <w:rPr>
          <w:rFonts w:ascii="Times New Roman" w:hAnsi="Times New Roman"/>
        </w:rPr>
        <w:t xml:space="preserve"> of more than one independent firm (e.g.</w:t>
      </w:r>
      <w:r w:rsidR="000F1880">
        <w:rPr>
          <w:rFonts w:ascii="Times New Roman" w:hAnsi="Times New Roman"/>
        </w:rPr>
        <w:t>,</w:t>
      </w:r>
      <w:r w:rsidRPr="005C2AE0">
        <w:rPr>
          <w:rFonts w:ascii="Times New Roman" w:hAnsi="Times New Roman"/>
        </w:rPr>
        <w:t xml:space="preserve"> joint ventures or partnerships), each firm must be prequalified with CDB under the appropriate rule. </w:t>
      </w:r>
    </w:p>
    <w:sectPr w:rsidR="007C33DC" w:rsidRPr="005C2AE0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D2F" w:rsidRDefault="00D22D2F">
      <w:r>
        <w:separator/>
      </w:r>
    </w:p>
  </w:endnote>
  <w:endnote w:type="continuationSeparator" w:id="0">
    <w:p w:rsidR="00D22D2F" w:rsidRDefault="00D2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D2F" w:rsidRDefault="00D22D2F">
      <w:r>
        <w:separator/>
      </w:r>
    </w:p>
  </w:footnote>
  <w:footnote w:type="continuationSeparator" w:id="0">
    <w:p w:rsidR="00D22D2F" w:rsidRDefault="00D22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6102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1880"/>
    <w:rsid w:val="000F25A1"/>
    <w:rsid w:val="00110A0B"/>
    <w:rsid w:val="00114190"/>
    <w:rsid w:val="0012221A"/>
    <w:rsid w:val="001328A0"/>
    <w:rsid w:val="0014104E"/>
    <w:rsid w:val="00145C78"/>
    <w:rsid w:val="0014626C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56102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32FF3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49F2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C2AE0"/>
    <w:rsid w:val="005D35F3"/>
    <w:rsid w:val="005E03A7"/>
    <w:rsid w:val="005E3D55"/>
    <w:rsid w:val="00607F92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5E73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84CB9"/>
    <w:rsid w:val="00790388"/>
    <w:rsid w:val="00794C7C"/>
    <w:rsid w:val="00796D0E"/>
    <w:rsid w:val="007A1867"/>
    <w:rsid w:val="007A7D79"/>
    <w:rsid w:val="007C33DC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23DA3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661E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6603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55A2C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2091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7D88"/>
    <w:rsid w:val="00D03A79"/>
    <w:rsid w:val="00D0676C"/>
    <w:rsid w:val="00D2155A"/>
    <w:rsid w:val="00D22D2F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1820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33DC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33DC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