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16" w:rsidRDefault="00294316" w:rsidP="00294316">
      <w:pPr>
        <w:widowControl w:val="0"/>
        <w:autoSpaceDE w:val="0"/>
        <w:autoSpaceDN w:val="0"/>
        <w:adjustRightInd w:val="0"/>
      </w:pPr>
      <w:bookmarkStart w:id="0" w:name="_GoBack"/>
      <w:bookmarkEnd w:id="0"/>
    </w:p>
    <w:p w:rsidR="00294316" w:rsidRDefault="00294316" w:rsidP="00294316">
      <w:pPr>
        <w:widowControl w:val="0"/>
        <w:autoSpaceDE w:val="0"/>
        <w:autoSpaceDN w:val="0"/>
        <w:adjustRightInd w:val="0"/>
      </w:pPr>
      <w:r>
        <w:rPr>
          <w:b/>
          <w:bCs/>
        </w:rPr>
        <w:t>Section 1000.210  Emergency Projects</w:t>
      </w:r>
      <w:r>
        <w:t xml:space="preserve"> </w:t>
      </w:r>
    </w:p>
    <w:p w:rsidR="00294316" w:rsidRDefault="00294316" w:rsidP="00294316">
      <w:pPr>
        <w:widowControl w:val="0"/>
        <w:autoSpaceDE w:val="0"/>
        <w:autoSpaceDN w:val="0"/>
        <w:adjustRightInd w:val="0"/>
      </w:pPr>
    </w:p>
    <w:p w:rsidR="00294316" w:rsidRDefault="00294316" w:rsidP="00294316">
      <w:pPr>
        <w:widowControl w:val="0"/>
        <w:autoSpaceDE w:val="0"/>
        <w:autoSpaceDN w:val="0"/>
        <w:adjustRightInd w:val="0"/>
      </w:pPr>
      <w:r>
        <w:t xml:space="preserve">CDB may immediately select an A/E when it is in the best interest of the State or in emergencies to protect public health or safety in accordance with Section 50 of the Architectural, Engineering, and Land Surveying Qualification Based Selection Act [30 ILCS 535/50]. </w:t>
      </w:r>
    </w:p>
    <w:sectPr w:rsidR="00294316" w:rsidSect="0029431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4316"/>
    <w:rsid w:val="000270A6"/>
    <w:rsid w:val="00294316"/>
    <w:rsid w:val="003B7CCA"/>
    <w:rsid w:val="00677D68"/>
    <w:rsid w:val="009C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ThomasVD</dc:creator>
  <cp:keywords/>
  <dc:description/>
  <cp:lastModifiedBy>Roberts, John</cp:lastModifiedBy>
  <cp:revision>3</cp:revision>
  <dcterms:created xsi:type="dcterms:W3CDTF">2012-06-22T00:18:00Z</dcterms:created>
  <dcterms:modified xsi:type="dcterms:W3CDTF">2012-06-22T00:18:00Z</dcterms:modified>
</cp:coreProperties>
</file>