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39" w:rsidRPr="00E918CA" w:rsidRDefault="00403839" w:rsidP="00403839">
      <w:pPr>
        <w:jc w:val="center"/>
      </w:pPr>
      <w:bookmarkStart w:id="0" w:name="_GoBack"/>
      <w:bookmarkEnd w:id="0"/>
      <w:r w:rsidRPr="00E918CA">
        <w:t>SUBTITLE B:  SUPPLEMENTAL PROCUREMENT RULES</w:t>
      </w:r>
    </w:p>
    <w:sectPr w:rsidR="00403839" w:rsidRPr="00E918C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02D6">
      <w:r>
        <w:separator/>
      </w:r>
    </w:p>
  </w:endnote>
  <w:endnote w:type="continuationSeparator" w:id="0">
    <w:p w:rsidR="00000000" w:rsidRDefault="0090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02D6">
      <w:r>
        <w:separator/>
      </w:r>
    </w:p>
  </w:footnote>
  <w:footnote w:type="continuationSeparator" w:id="0">
    <w:p w:rsidR="00000000" w:rsidRDefault="00900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03839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10BEF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002D6"/>
    <w:rsid w:val="00935A8C"/>
    <w:rsid w:val="0098276C"/>
    <w:rsid w:val="009A0740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