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B9" w:rsidRDefault="001452B9" w:rsidP="001452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52B9" w:rsidRDefault="001452B9" w:rsidP="001452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1120.3005  Construction and Construction-Related Professional Services</w:t>
      </w:r>
      <w:r>
        <w:t xml:space="preserve"> </w:t>
      </w:r>
    </w:p>
    <w:p w:rsidR="001452B9" w:rsidRDefault="001452B9" w:rsidP="001452B9">
      <w:pPr>
        <w:widowControl w:val="0"/>
        <w:autoSpaceDE w:val="0"/>
        <w:autoSpaceDN w:val="0"/>
        <w:adjustRightInd w:val="0"/>
      </w:pPr>
    </w:p>
    <w:p w:rsidR="001452B9" w:rsidRDefault="001452B9" w:rsidP="001452B9">
      <w:pPr>
        <w:widowControl w:val="0"/>
        <w:autoSpaceDE w:val="0"/>
        <w:autoSpaceDN w:val="0"/>
        <w:adjustRightInd w:val="0"/>
      </w:pPr>
      <w:r>
        <w:t xml:space="preserve">Construction and Construction-Related Professional Services shall be procured by the CPO in accordance with the State Comptroller Act [15 ILCS 405/2] under rules promulgated by the Capital Development Board (44 Ill. Adm. Code 910). </w:t>
      </w:r>
    </w:p>
    <w:sectPr w:rsidR="001452B9" w:rsidSect="001452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52B9"/>
    <w:rsid w:val="001452B9"/>
    <w:rsid w:val="002C0360"/>
    <w:rsid w:val="005C3366"/>
    <w:rsid w:val="00FE57EA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