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94" w:rsidRDefault="002F7994" w:rsidP="002F79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7994" w:rsidRDefault="002F7994" w:rsidP="002F79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1120.6010  Supply Management and Dispositions</w:t>
      </w:r>
      <w:r>
        <w:t xml:space="preserve"> </w:t>
      </w:r>
    </w:p>
    <w:p w:rsidR="002F7994" w:rsidRDefault="002F7994" w:rsidP="002F7994">
      <w:pPr>
        <w:widowControl w:val="0"/>
        <w:autoSpaceDE w:val="0"/>
        <w:autoSpaceDN w:val="0"/>
        <w:adjustRightInd w:val="0"/>
      </w:pPr>
    </w:p>
    <w:p w:rsidR="002F7994" w:rsidRDefault="002F7994" w:rsidP="002F79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Inventory Responsibility. </w:t>
      </w:r>
    </w:p>
    <w:p w:rsidR="002F7994" w:rsidRDefault="002F7994" w:rsidP="00F061F5">
      <w:pPr>
        <w:widowControl w:val="0"/>
        <w:autoSpaceDE w:val="0"/>
        <w:autoSpaceDN w:val="0"/>
        <w:adjustRightInd w:val="0"/>
        <w:ind w:left="1440"/>
      </w:pPr>
      <w:r>
        <w:t xml:space="preserve">The IOC shall maintain accountability over tangible personal property and other supplies under its control subject to the requirements of the State Property Control Act and rules implementing that Act. </w:t>
      </w:r>
    </w:p>
    <w:p w:rsidR="00070A93" w:rsidRDefault="00070A93" w:rsidP="002F7994">
      <w:pPr>
        <w:widowControl w:val="0"/>
        <w:autoSpaceDE w:val="0"/>
        <w:autoSpaceDN w:val="0"/>
        <w:adjustRightInd w:val="0"/>
        <w:ind w:left="1440" w:hanging="720"/>
      </w:pPr>
    </w:p>
    <w:p w:rsidR="002F7994" w:rsidRDefault="002F7994" w:rsidP="002F79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Supply Management. </w:t>
      </w:r>
    </w:p>
    <w:p w:rsidR="002F7994" w:rsidRDefault="002F7994" w:rsidP="00F061F5">
      <w:pPr>
        <w:widowControl w:val="0"/>
        <w:autoSpaceDE w:val="0"/>
        <w:autoSpaceDN w:val="0"/>
        <w:adjustRightInd w:val="0"/>
        <w:ind w:left="1440"/>
      </w:pPr>
      <w:r>
        <w:t xml:space="preserve">The IOC shall order supplies on a schedule and in quantities so as to maintain no more than a 12 month supply in inventory.  Supplies shall be ordered so as to maintain the minimum inventory commensurate with ability to meet IOC needs.  This 12-month inventory restriction does not apply when a greater quantity is needed to meet minimum order quantities. </w:t>
      </w:r>
    </w:p>
    <w:p w:rsidR="00070A93" w:rsidRDefault="00070A93" w:rsidP="002F7994">
      <w:pPr>
        <w:widowControl w:val="0"/>
        <w:autoSpaceDE w:val="0"/>
        <w:autoSpaceDN w:val="0"/>
        <w:adjustRightInd w:val="0"/>
        <w:ind w:left="1440" w:hanging="720"/>
      </w:pPr>
    </w:p>
    <w:p w:rsidR="002F7994" w:rsidRDefault="002F7994" w:rsidP="002F79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Annual Inventory. </w:t>
      </w:r>
    </w:p>
    <w:p w:rsidR="002F7994" w:rsidRDefault="002F7994" w:rsidP="00F061F5">
      <w:pPr>
        <w:widowControl w:val="0"/>
        <w:autoSpaceDE w:val="0"/>
        <w:autoSpaceDN w:val="0"/>
        <w:adjustRightInd w:val="0"/>
        <w:ind w:left="1440"/>
      </w:pPr>
      <w:r>
        <w:t xml:space="preserve">All IOC inventory storage areas shall be inventoried at least annually. </w:t>
      </w:r>
    </w:p>
    <w:p w:rsidR="00070A93" w:rsidRDefault="00070A93" w:rsidP="002F7994">
      <w:pPr>
        <w:widowControl w:val="0"/>
        <w:autoSpaceDE w:val="0"/>
        <w:autoSpaceDN w:val="0"/>
        <w:adjustRightInd w:val="0"/>
        <w:ind w:left="1440" w:hanging="720"/>
      </w:pPr>
    </w:p>
    <w:p w:rsidR="002F7994" w:rsidRDefault="002F7994" w:rsidP="002F799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Report of Inventory. </w:t>
      </w:r>
    </w:p>
    <w:p w:rsidR="002F7994" w:rsidRDefault="002F7994" w:rsidP="00F061F5">
      <w:pPr>
        <w:widowControl w:val="0"/>
        <w:autoSpaceDE w:val="0"/>
        <w:autoSpaceDN w:val="0"/>
        <w:adjustRightInd w:val="0"/>
        <w:ind w:left="1440"/>
      </w:pPr>
      <w:r>
        <w:t xml:space="preserve">The Comptroller's Director of Administrative Services shall be notified periodically of all supplies in excess of 12 months supply. </w:t>
      </w:r>
    </w:p>
    <w:sectPr w:rsidR="002F7994" w:rsidSect="002F79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994"/>
    <w:rsid w:val="00070A93"/>
    <w:rsid w:val="002F7994"/>
    <w:rsid w:val="00531606"/>
    <w:rsid w:val="005C3366"/>
    <w:rsid w:val="00F061F5"/>
    <w:rsid w:val="00F23FF5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