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56" w:rsidRDefault="00144256" w:rsidP="001442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256" w:rsidRDefault="00144256" w:rsidP="00144256">
      <w:pPr>
        <w:widowControl w:val="0"/>
        <w:autoSpaceDE w:val="0"/>
        <w:autoSpaceDN w:val="0"/>
        <w:adjustRightInd w:val="0"/>
      </w:pPr>
      <w:r>
        <w:t xml:space="preserve">SOURCE:  Repealed at 24 Ill Reg. 8227, effective June 22, 2000. </w:t>
      </w:r>
    </w:p>
    <w:sectPr w:rsidR="00144256" w:rsidSect="001442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256"/>
    <w:rsid w:val="00144256"/>
    <w:rsid w:val="0018193C"/>
    <w:rsid w:val="002B6BEA"/>
    <w:rsid w:val="005C3366"/>
    <w:rsid w:val="00AD5224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 Reg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 Reg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