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2B" w:rsidRDefault="00D3462B" w:rsidP="00D346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62B" w:rsidRDefault="00D3462B" w:rsidP="00D3462B">
      <w:pPr>
        <w:widowControl w:val="0"/>
        <w:autoSpaceDE w:val="0"/>
        <w:autoSpaceDN w:val="0"/>
        <w:adjustRightInd w:val="0"/>
        <w:jc w:val="center"/>
      </w:pPr>
      <w:r>
        <w:t>PART 1130</w:t>
      </w:r>
    </w:p>
    <w:p w:rsidR="00D3462B" w:rsidRDefault="00D3462B" w:rsidP="00D3462B">
      <w:pPr>
        <w:widowControl w:val="0"/>
        <w:autoSpaceDE w:val="0"/>
        <w:autoSpaceDN w:val="0"/>
        <w:adjustRightInd w:val="0"/>
        <w:jc w:val="center"/>
      </w:pPr>
      <w:r>
        <w:t>PURCHASING CARD PROGRAM</w:t>
      </w:r>
    </w:p>
    <w:sectPr w:rsidR="00D3462B" w:rsidSect="00D346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62B"/>
    <w:rsid w:val="001A3CD1"/>
    <w:rsid w:val="00372253"/>
    <w:rsid w:val="005C3366"/>
    <w:rsid w:val="007118D5"/>
    <w:rsid w:val="00D3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1130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1130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