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03" w:rsidRDefault="008C5503" w:rsidP="008C5503">
      <w:pPr>
        <w:widowControl w:val="0"/>
        <w:autoSpaceDE w:val="0"/>
        <w:autoSpaceDN w:val="0"/>
        <w:adjustRightInd w:val="0"/>
      </w:pPr>
    </w:p>
    <w:p w:rsidR="008C5503" w:rsidRDefault="008C5503" w:rsidP="008C55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1300.1010  Construction</w:t>
      </w:r>
      <w:r>
        <w:t xml:space="preserve"> </w:t>
      </w:r>
    </w:p>
    <w:p w:rsidR="008C5503" w:rsidRDefault="008C5503" w:rsidP="008C5503">
      <w:pPr>
        <w:widowControl w:val="0"/>
        <w:autoSpaceDE w:val="0"/>
        <w:autoSpaceDN w:val="0"/>
        <w:adjustRightInd w:val="0"/>
      </w:pPr>
    </w:p>
    <w:p w:rsidR="008C5503" w:rsidRDefault="008C5503" w:rsidP="008C5503">
      <w:pPr>
        <w:widowControl w:val="0"/>
        <w:autoSpaceDE w:val="0"/>
        <w:autoSpaceDN w:val="0"/>
        <w:adjustRightInd w:val="0"/>
      </w:pPr>
      <w:r>
        <w:t xml:space="preserve">Any construction or construction related professional and artistic services in excess of </w:t>
      </w:r>
      <w:r w:rsidR="00754439">
        <w:t>the small purchase threshold for construction</w:t>
      </w:r>
      <w:r w:rsidR="00982CC1">
        <w:t xml:space="preserve"> established by the OAG PPCMB</w:t>
      </w:r>
      <w:r w:rsidR="0038615A">
        <w:t xml:space="preserve"> ($30,000, or as adjusted for inflation based on the consumer price index as determined by the OAG PPCMB)</w:t>
      </w:r>
      <w:r>
        <w:t xml:space="preserve"> will be procured by the CPO . </w:t>
      </w:r>
      <w:r w:rsidR="00982CC1">
        <w:t>The small purchase threshold established by the OAG PPCMB shall not exceed the small purchase threshold established by the Procurement Policy Board (see the Procurement Policy Board's website at ppb.illinois.gov).</w:t>
      </w:r>
      <w:r w:rsidR="00F34B73">
        <w:t xml:space="preserve">  The CPO may consult with any </w:t>
      </w:r>
      <w:r w:rsidR="00CE60A5">
        <w:t xml:space="preserve">other </w:t>
      </w:r>
      <w:r w:rsidR="00F34B73">
        <w:t>CPO created in Section 1-15.15 of the Code for assistance in obtaining any procurement, but shall be responsible for its own procurements under the Code.</w:t>
      </w:r>
      <w:r>
        <w:t xml:space="preserve">  </w:t>
      </w:r>
    </w:p>
    <w:p w:rsidR="00754439" w:rsidRDefault="00754439" w:rsidP="008C5503">
      <w:pPr>
        <w:widowControl w:val="0"/>
        <w:autoSpaceDE w:val="0"/>
        <w:autoSpaceDN w:val="0"/>
        <w:adjustRightInd w:val="0"/>
      </w:pPr>
    </w:p>
    <w:p w:rsidR="00754439" w:rsidRPr="00D55B37" w:rsidRDefault="0075443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982CC1">
        <w:t>6</w:t>
      </w:r>
      <w:r>
        <w:t xml:space="preserve"> I</w:t>
      </w:r>
      <w:r w:rsidRPr="00D55B37">
        <w:t xml:space="preserve">ll. Reg. </w:t>
      </w:r>
      <w:r w:rsidR="001C0344">
        <w:t>11974</w:t>
      </w:r>
      <w:r w:rsidRPr="00D55B37">
        <w:t xml:space="preserve">, effective </w:t>
      </w:r>
      <w:bookmarkStart w:id="0" w:name="_GoBack"/>
      <w:r w:rsidR="001C0344">
        <w:t>July 13, 2012</w:t>
      </w:r>
      <w:bookmarkEnd w:id="0"/>
      <w:r w:rsidRPr="00D55B37">
        <w:t>)</w:t>
      </w:r>
    </w:p>
    <w:sectPr w:rsidR="00754439" w:rsidRPr="00D55B37" w:rsidSect="008C55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5503"/>
    <w:rsid w:val="001C0344"/>
    <w:rsid w:val="0038615A"/>
    <w:rsid w:val="00394165"/>
    <w:rsid w:val="003F4102"/>
    <w:rsid w:val="005A358E"/>
    <w:rsid w:val="005C3366"/>
    <w:rsid w:val="005E0D71"/>
    <w:rsid w:val="00754439"/>
    <w:rsid w:val="007B060A"/>
    <w:rsid w:val="008C5503"/>
    <w:rsid w:val="00982CC1"/>
    <w:rsid w:val="00CE60A5"/>
    <w:rsid w:val="00EB29C9"/>
    <w:rsid w:val="00F3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544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54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1300</vt:lpstr>
    </vt:vector>
  </TitlesOfParts>
  <Company>State of Illinois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1300</dc:title>
  <dc:subject/>
  <dc:creator>Illinois General Assembly</dc:creator>
  <cp:keywords/>
  <dc:description/>
  <cp:lastModifiedBy>Sabo, Cheryl E.</cp:lastModifiedBy>
  <cp:revision>3</cp:revision>
  <dcterms:created xsi:type="dcterms:W3CDTF">2012-07-19T14:09:00Z</dcterms:created>
  <dcterms:modified xsi:type="dcterms:W3CDTF">2012-07-20T21:03:00Z</dcterms:modified>
</cp:coreProperties>
</file>