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20" w:rsidRPr="00C8224F" w:rsidRDefault="008C4320" w:rsidP="00C8224F"/>
    <w:p w:rsidR="000174EB" w:rsidRPr="00C8224F" w:rsidRDefault="008C4320" w:rsidP="00C8224F">
      <w:pPr>
        <w:rPr>
          <w:b/>
        </w:rPr>
      </w:pPr>
      <w:r w:rsidRPr="00C8224F">
        <w:rPr>
          <w:b/>
        </w:rPr>
        <w:t>Section 1300.5060  Voidable Contracts</w:t>
      </w:r>
    </w:p>
    <w:p w:rsidR="008C4320" w:rsidRPr="001A34F9" w:rsidRDefault="008C4320" w:rsidP="001A34F9"/>
    <w:p w:rsidR="008C4320" w:rsidRDefault="008C4320" w:rsidP="00DC7214">
      <w:r>
        <w:t xml:space="preserve">If the CPO identifies, discovers, or reasonably suspects that a false certification or inaccurate, incomplete, or misleading disclosure has been made by a contractor or a subcontractor for any of the certifications or disclosures required under Article 50 of the Code, the CPO shall notify the OAG PPCMB and provide it with a copy of the contract or other procurement document in question.  If the OAG PPCMB </w:t>
      </w:r>
      <w:r>
        <w:rPr>
          <w:i/>
        </w:rPr>
        <w:t xml:space="preserve">finds evidence of a </w:t>
      </w:r>
      <w:r>
        <w:t xml:space="preserve">false certification or inaccurate, incomplete, or misleading disclosure, the OAG PPCMB </w:t>
      </w:r>
      <w:r>
        <w:rPr>
          <w:i/>
        </w:rPr>
        <w:t xml:space="preserve">shall provide written notice to the </w:t>
      </w:r>
      <w:r w:rsidR="007D798E">
        <w:rPr>
          <w:i/>
        </w:rPr>
        <w:t xml:space="preserve">bidder, offeror, potential contractor, </w:t>
      </w:r>
      <w:r>
        <w:rPr>
          <w:i/>
        </w:rPr>
        <w:t xml:space="preserve">contractor or subcontractor that is identified, discovered, or reasonably suspected of </w:t>
      </w:r>
      <w:r>
        <w:t xml:space="preserve">making the false certification or inaccurate, incomplete, or misleading disclosure.  </w:t>
      </w:r>
      <w:r>
        <w:rPr>
          <w:i/>
        </w:rPr>
        <w:t xml:space="preserve">The </w:t>
      </w:r>
      <w:r w:rsidR="007D798E">
        <w:rPr>
          <w:i/>
        </w:rPr>
        <w:t xml:space="preserve">bidder, offeror, potential contractor, </w:t>
      </w:r>
      <w:r>
        <w:rPr>
          <w:i/>
        </w:rPr>
        <w:t>contractor or subcontractor shall have 15 days to respond in writing</w:t>
      </w:r>
      <w:r w:rsidR="00A02710">
        <w:rPr>
          <w:i/>
        </w:rPr>
        <w:t xml:space="preserve"> to the </w:t>
      </w:r>
      <w:r w:rsidR="00A02710" w:rsidRPr="007452F6">
        <w:t>OAG PPCMB</w:t>
      </w:r>
      <w:r w:rsidR="00A02710">
        <w:rPr>
          <w:i/>
        </w:rPr>
        <w:t xml:space="preserve">.  Upon consideration, the </w:t>
      </w:r>
      <w:r w:rsidR="00A02710" w:rsidRPr="007452F6">
        <w:t>OAG PPCMB</w:t>
      </w:r>
      <w:r w:rsidR="00A02710">
        <w:rPr>
          <w:i/>
        </w:rPr>
        <w:t xml:space="preserve"> shall recommend, in writing</w:t>
      </w:r>
      <w:r>
        <w:rPr>
          <w:i/>
        </w:rPr>
        <w:t xml:space="preserve">, whether to allow or void the contract, bid, offer, or subcontract weighing the best interest of the State of Illinois.  All recommendations shall be submitted to the </w:t>
      </w:r>
      <w:r>
        <w:t>Attorney General, or his or her designee, for final review and to the Inspector General and the CPO.</w:t>
      </w:r>
    </w:p>
    <w:p w:rsidR="008C4320" w:rsidRDefault="008C4320" w:rsidP="00DC7214"/>
    <w:p w:rsidR="008C4320" w:rsidRPr="00D55B37" w:rsidRDefault="005E0FD4">
      <w:pPr>
        <w:pStyle w:val="JCARSourceNote"/>
        <w:ind w:left="720"/>
      </w:pPr>
      <w:r>
        <w:t xml:space="preserve">(Source:  Amended at </w:t>
      </w:r>
      <w:r w:rsidR="00145AF3">
        <w:t>40</w:t>
      </w:r>
      <w:r>
        <w:t xml:space="preserve"> Ill. Reg. </w:t>
      </w:r>
      <w:r w:rsidR="00B51522">
        <w:t>3401</w:t>
      </w:r>
      <w:r>
        <w:t xml:space="preserve">, effective </w:t>
      </w:r>
      <w:bookmarkStart w:id="0" w:name="_GoBack"/>
      <w:r w:rsidR="00B51522">
        <w:t>February 11, 2016</w:t>
      </w:r>
      <w:bookmarkEnd w:id="0"/>
      <w:r>
        <w:t>)</w:t>
      </w:r>
    </w:p>
    <w:sectPr w:rsidR="008C432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6C" w:rsidRDefault="00976F6C">
      <w:r>
        <w:separator/>
      </w:r>
    </w:p>
  </w:endnote>
  <w:endnote w:type="continuationSeparator" w:id="0">
    <w:p w:rsidR="00976F6C" w:rsidRDefault="0097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6C" w:rsidRDefault="00976F6C">
      <w:r>
        <w:separator/>
      </w:r>
    </w:p>
  </w:footnote>
  <w:footnote w:type="continuationSeparator" w:id="0">
    <w:p w:rsidR="00976F6C" w:rsidRDefault="0097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A7C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A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4F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834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FD4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2F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798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32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F6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710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52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24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52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7074-E470-40F1-AAED-EE4416D9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2016-01-04T16:24:00Z</dcterms:created>
  <dcterms:modified xsi:type="dcterms:W3CDTF">2016-02-23T16:59:00Z</dcterms:modified>
</cp:coreProperties>
</file>