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62" w:rsidRDefault="004D4E62" w:rsidP="004D4E6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D4E62" w:rsidRDefault="004D4E62" w:rsidP="004D4E62">
      <w:pPr>
        <w:widowControl w:val="0"/>
        <w:autoSpaceDE w:val="0"/>
        <w:autoSpaceDN w:val="0"/>
        <w:adjustRightInd w:val="0"/>
        <w:jc w:val="center"/>
      </w:pPr>
      <w:r>
        <w:t>SUBPART G:  BID, PROPOSAL AND PERFORMANCE SECURITY</w:t>
      </w:r>
    </w:p>
    <w:sectPr w:rsidR="004D4E62" w:rsidSect="004D4E6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4E62"/>
    <w:rsid w:val="004D4E62"/>
    <w:rsid w:val="005C3366"/>
    <w:rsid w:val="006063BA"/>
    <w:rsid w:val="00BE77FA"/>
    <w:rsid w:val="00DC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BID, PROPOSAL AND PERFORMANCE SECURITY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BID, PROPOSAL AND PERFORMANCE SECURITY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