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9DE" w:rsidRDefault="004A29DE" w:rsidP="004A29DE">
      <w:pPr>
        <w:widowControl w:val="0"/>
        <w:autoSpaceDE w:val="0"/>
        <w:autoSpaceDN w:val="0"/>
        <w:adjustRightInd w:val="0"/>
      </w:pPr>
      <w:bookmarkStart w:id="0" w:name="_GoBack"/>
      <w:bookmarkEnd w:id="0"/>
    </w:p>
    <w:p w:rsidR="004A29DE" w:rsidRDefault="004A29DE" w:rsidP="004A29DE">
      <w:pPr>
        <w:widowControl w:val="0"/>
        <w:autoSpaceDE w:val="0"/>
        <w:autoSpaceDN w:val="0"/>
        <w:adjustRightInd w:val="0"/>
      </w:pPr>
      <w:r>
        <w:rPr>
          <w:b/>
          <w:bCs/>
        </w:rPr>
        <w:t>Section 2000.4000  Applicability</w:t>
      </w:r>
      <w:r>
        <w:t xml:space="preserve"> </w:t>
      </w:r>
    </w:p>
    <w:p w:rsidR="004A29DE" w:rsidRDefault="004A29DE" w:rsidP="004A29DE">
      <w:pPr>
        <w:widowControl w:val="0"/>
        <w:autoSpaceDE w:val="0"/>
        <w:autoSpaceDN w:val="0"/>
        <w:adjustRightInd w:val="0"/>
      </w:pPr>
    </w:p>
    <w:p w:rsidR="004A29DE" w:rsidRDefault="004A29DE" w:rsidP="004A29DE">
      <w:pPr>
        <w:widowControl w:val="0"/>
        <w:autoSpaceDE w:val="0"/>
        <w:autoSpaceDN w:val="0"/>
        <w:adjustRightInd w:val="0"/>
      </w:pPr>
      <w:r>
        <w:t xml:space="preserve">Except as otherwise authorized by law, real property leases and capital improvement leases are subject to, and shall be procured by, the Office of the Secretary of State in accordance with the Code and this Part. </w:t>
      </w:r>
    </w:p>
    <w:sectPr w:rsidR="004A29DE" w:rsidSect="004A29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29DE"/>
    <w:rsid w:val="00454EC2"/>
    <w:rsid w:val="004A29DE"/>
    <w:rsid w:val="005C3366"/>
    <w:rsid w:val="008B5EF0"/>
    <w:rsid w:val="00E5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2012-06-22T00:33:00Z</dcterms:created>
  <dcterms:modified xsi:type="dcterms:W3CDTF">2012-06-22T00:33:00Z</dcterms:modified>
</cp:coreProperties>
</file>