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78A7" w14:textId="77777777" w:rsidR="00745331" w:rsidRDefault="00745331" w:rsidP="00745331">
      <w:pPr>
        <w:widowControl w:val="0"/>
        <w:autoSpaceDE w:val="0"/>
        <w:autoSpaceDN w:val="0"/>
        <w:adjustRightInd w:val="0"/>
      </w:pPr>
    </w:p>
    <w:p w14:paraId="12758879" w14:textId="77777777" w:rsidR="00745331" w:rsidRDefault="00745331" w:rsidP="00745331">
      <w:pPr>
        <w:widowControl w:val="0"/>
        <w:autoSpaceDE w:val="0"/>
        <w:autoSpaceDN w:val="0"/>
        <w:adjustRightInd w:val="0"/>
      </w:pPr>
      <w:r>
        <w:rPr>
          <w:b/>
          <w:bCs/>
        </w:rPr>
        <w:t>Section 5000.790  Sale of Surplus</w:t>
      </w:r>
      <w:r>
        <w:t xml:space="preserve"> </w:t>
      </w:r>
    </w:p>
    <w:p w14:paraId="420134E4" w14:textId="77777777" w:rsidR="00745331" w:rsidRDefault="00745331" w:rsidP="00745331">
      <w:pPr>
        <w:widowControl w:val="0"/>
        <w:autoSpaceDE w:val="0"/>
        <w:autoSpaceDN w:val="0"/>
        <w:adjustRightInd w:val="0"/>
      </w:pPr>
    </w:p>
    <w:p w14:paraId="4356EBBD" w14:textId="70904270" w:rsidR="00745331" w:rsidRDefault="00745331" w:rsidP="00745331">
      <w:pPr>
        <w:widowControl w:val="0"/>
        <w:autoSpaceDE w:val="0"/>
        <w:autoSpaceDN w:val="0"/>
        <w:adjustRightInd w:val="0"/>
      </w:pPr>
      <w:r>
        <w:t xml:space="preserve">Surplus real property which is not transferred to another State agency shall be sold.  No surplus property shall be sold for less than fair market value.  For property valued by the Director of DCMS at more than $5,000, fair market value will be established by averaging </w:t>
      </w:r>
      <w:r w:rsidR="008542E3">
        <w:t>two</w:t>
      </w:r>
      <w:r>
        <w:t xml:space="preserve"> appraisals and adding to that the cost of the appraisals.  If the property is not sold at that price, new appraisals may be requested. </w:t>
      </w:r>
    </w:p>
    <w:p w14:paraId="7F4D832D" w14:textId="5BAE504E" w:rsidR="008542E3" w:rsidRDefault="008542E3" w:rsidP="00745331">
      <w:pPr>
        <w:widowControl w:val="0"/>
        <w:autoSpaceDE w:val="0"/>
        <w:autoSpaceDN w:val="0"/>
        <w:adjustRightInd w:val="0"/>
      </w:pPr>
    </w:p>
    <w:p w14:paraId="494B9D06" w14:textId="0AE8C977" w:rsidR="008542E3" w:rsidRDefault="008542E3" w:rsidP="008542E3">
      <w:pPr>
        <w:widowControl w:val="0"/>
        <w:autoSpaceDE w:val="0"/>
        <w:autoSpaceDN w:val="0"/>
        <w:adjustRightInd w:val="0"/>
        <w:ind w:firstLine="720"/>
      </w:pPr>
      <w:r w:rsidRPr="00FD1AD2">
        <w:t>(Source:  Amended at 4</w:t>
      </w:r>
      <w:r>
        <w:t>7</w:t>
      </w:r>
      <w:r w:rsidRPr="00FD1AD2">
        <w:t xml:space="preserve"> Ill. Reg. </w:t>
      </w:r>
      <w:r w:rsidR="008B7639">
        <w:t>14432</w:t>
      </w:r>
      <w:r w:rsidRPr="00FD1AD2">
        <w:t xml:space="preserve">, effective </w:t>
      </w:r>
      <w:r w:rsidR="008B7639">
        <w:t>October 2, 2023</w:t>
      </w:r>
      <w:r w:rsidRPr="00FD1AD2">
        <w:t>)</w:t>
      </w:r>
    </w:p>
    <w:sectPr w:rsidR="008542E3" w:rsidSect="007453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5331"/>
    <w:rsid w:val="005C3366"/>
    <w:rsid w:val="00745331"/>
    <w:rsid w:val="00767733"/>
    <w:rsid w:val="008542E3"/>
    <w:rsid w:val="008B7639"/>
    <w:rsid w:val="0095232C"/>
    <w:rsid w:val="00B1776B"/>
    <w:rsid w:val="00BD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B36FA6"/>
  <w15:docId w15:val="{F87F1397-92F4-471F-9E16-DDF5C20B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Shipley, Melissa A.</cp:lastModifiedBy>
  <cp:revision>3</cp:revision>
  <dcterms:created xsi:type="dcterms:W3CDTF">2023-09-15T17:48:00Z</dcterms:created>
  <dcterms:modified xsi:type="dcterms:W3CDTF">2023-10-12T20:53:00Z</dcterms:modified>
</cp:coreProperties>
</file>