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B0" w:rsidRDefault="00C32EB0" w:rsidP="00C32EB0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5010.1400  Request for Exemption</w:t>
      </w:r>
      <w:r>
        <w:t xml:space="preserve"> </w:t>
      </w:r>
    </w:p>
    <w:p w:rsidR="00C32EB0" w:rsidRDefault="00C32EB0" w:rsidP="00C32EB0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CMS is authorized to make exemptions to the </w:t>
      </w:r>
      <w:r w:rsidR="00A976D4">
        <w:t>requirements of this Part</w:t>
      </w:r>
      <w:r>
        <w:t xml:space="preserve"> on a case-by-case basis.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for an exemption shall be made in writing to the Director by the requesting agency.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application shall specify the property for which an exemption is sought, its acquisition value and estimated current value, the rule from which exemption is sought</w:t>
      </w:r>
      <w:r w:rsidR="00A976D4">
        <w:t>,</w:t>
      </w:r>
      <w:r>
        <w:t xml:space="preserve"> and the reason for exemption.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Within </w:t>
      </w:r>
      <w:r w:rsidR="00A976D4">
        <w:t>30</w:t>
      </w:r>
      <w:r>
        <w:t xml:space="preserve"> days </w:t>
      </w:r>
      <w:r w:rsidR="00A976D4">
        <w:t>after</w:t>
      </w:r>
      <w:r>
        <w:t xml:space="preserve"> receipt of a request</w:t>
      </w:r>
      <w:r w:rsidR="00A976D4">
        <w:t xml:space="preserve"> for exemption,</w:t>
      </w:r>
      <w:r>
        <w:t xml:space="preserve"> the Director shall either grant or deny the request.  The decision of the Director shall be in writing and shall </w:t>
      </w:r>
      <w:r w:rsidR="00A976D4">
        <w:t>include</w:t>
      </w:r>
      <w:r>
        <w:t xml:space="preserve"> the reasons for </w:t>
      </w:r>
      <w:r w:rsidR="00A976D4">
        <w:t>the</w:t>
      </w:r>
      <w:r>
        <w:t xml:space="preserve"> decision.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If the request is denied, the requesting agency shall have seven days from the receipt of the denial to re-request the exemption</w:t>
      </w:r>
      <w:r w:rsidR="00A976D4">
        <w:t>,</w:t>
      </w:r>
      <w:r>
        <w:t xml:space="preserve"> giving such supplementary information as it deems necessary.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In granting exemptions</w:t>
      </w:r>
      <w:r w:rsidR="00A976D4">
        <w:t>,</w:t>
      </w:r>
      <w:r>
        <w:t xml:space="preserve"> the Director </w:t>
      </w:r>
      <w:r w:rsidR="00A976D4">
        <w:t>will</w:t>
      </w:r>
      <w:r>
        <w:t xml:space="preserve"> consider</w:t>
      </w:r>
      <w:r w:rsidR="00EB69A3">
        <w:t xml:space="preserve"> the</w:t>
      </w:r>
      <w:r>
        <w:t xml:space="preserve">: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public policy considerations embodied in the Act</w:t>
      </w:r>
      <w:r w:rsidR="00A976D4">
        <w:t>;</w:t>
      </w:r>
      <w:r>
        <w:t xml:space="preserve"> i.e.</w:t>
      </w:r>
      <w:r w:rsidR="00A976D4">
        <w:t>,</w:t>
      </w:r>
      <w:r>
        <w:t xml:space="preserve"> obtain maximum use or value for State property</w:t>
      </w:r>
      <w:r w:rsidR="00EB69A3">
        <w:t>;</w:t>
      </w:r>
      <w:r>
        <w:t xml:space="preserve">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effect of the request on the health and safety of the citizens of the State</w:t>
      </w:r>
      <w:r w:rsidR="00A976D4">
        <w:t>;</w:t>
      </w:r>
      <w:r>
        <w:t xml:space="preserve"> i.e.</w:t>
      </w:r>
      <w:r w:rsidR="00A976D4">
        <w:t>,</w:t>
      </w:r>
      <w:r>
        <w:t xml:space="preserve"> does the intended use meet an unusual or emergency need</w:t>
      </w:r>
      <w:r w:rsidR="00EB69A3">
        <w:t>;</w:t>
      </w:r>
      <w:r>
        <w:t xml:space="preserve">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effect of the request on the economic interests of the State</w:t>
      </w:r>
      <w:r w:rsidR="00A976D4">
        <w:t>;</w:t>
      </w:r>
      <w:r>
        <w:t xml:space="preserve"> i.e.</w:t>
      </w:r>
      <w:r w:rsidR="00A976D4">
        <w:t>,</w:t>
      </w:r>
      <w:r>
        <w:t xml:space="preserve"> does the intended use maximize the economic use of the property</w:t>
      </w:r>
      <w:r w:rsidR="00EB69A3">
        <w:t>; and</w:t>
      </w:r>
      <w:r>
        <w:t xml:space="preserve">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</w:p>
    <w:p w:rsidR="00C32EB0" w:rsidRDefault="00C32EB0" w:rsidP="00C32EB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effect of the request on the ongoing programs of the requesting agencies</w:t>
      </w:r>
      <w:r w:rsidR="00A976D4">
        <w:t>;</w:t>
      </w:r>
      <w:r>
        <w:t xml:space="preserve"> i.e.</w:t>
      </w:r>
      <w:r w:rsidR="00A976D4">
        <w:t>,</w:t>
      </w:r>
      <w:r>
        <w:t xml:space="preserve"> does the intended use further an agency's program goals. </w:t>
      </w:r>
    </w:p>
    <w:p w:rsidR="00C32EB0" w:rsidRDefault="00C32EB0" w:rsidP="00D631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EB0" w:rsidRDefault="00C32EB0" w:rsidP="00C32EB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A2A76">
        <w:t>3</w:t>
      </w:r>
      <w:r>
        <w:t xml:space="preserve"> Ill. Reg. </w:t>
      </w:r>
      <w:r w:rsidR="000C185D">
        <w:t>5637</w:t>
      </w:r>
      <w:r>
        <w:t xml:space="preserve">, effective </w:t>
      </w:r>
      <w:r w:rsidR="000C185D">
        <w:t>May 3, 2019</w:t>
      </w:r>
      <w:r>
        <w:t>)</w:t>
      </w:r>
    </w:p>
    <w:sectPr w:rsidR="00C32EB0" w:rsidSect="003A20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39" w:rsidRDefault="00826639">
      <w:r>
        <w:separator/>
      </w:r>
    </w:p>
  </w:endnote>
  <w:endnote w:type="continuationSeparator" w:id="0">
    <w:p w:rsidR="00826639" w:rsidRDefault="0082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39" w:rsidRDefault="00826639">
      <w:r>
        <w:separator/>
      </w:r>
    </w:p>
  </w:footnote>
  <w:footnote w:type="continuationSeparator" w:id="0">
    <w:p w:rsidR="00826639" w:rsidRDefault="0082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3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85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A76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639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51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6D4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EB0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10B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9A3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0BC02-CBE7-48F4-AC11-48680FDA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2019-05-14T16:33:00Z</dcterms:modified>
</cp:coreProperties>
</file>