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4A" w:rsidRDefault="005B454A" w:rsidP="005B45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454A" w:rsidRDefault="005B454A" w:rsidP="005B45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1.185  Waivers</w:t>
      </w:r>
      <w:r>
        <w:t xml:space="preserve"> </w:t>
      </w:r>
    </w:p>
    <w:p w:rsidR="005B454A" w:rsidRDefault="005B454A" w:rsidP="005B454A">
      <w:pPr>
        <w:widowControl w:val="0"/>
        <w:autoSpaceDE w:val="0"/>
        <w:autoSpaceDN w:val="0"/>
        <w:adjustRightInd w:val="0"/>
      </w:pPr>
    </w:p>
    <w:p w:rsidR="005B454A" w:rsidRDefault="005B454A" w:rsidP="005B454A">
      <w:pPr>
        <w:widowControl w:val="0"/>
        <w:autoSpaceDE w:val="0"/>
        <w:autoSpaceDN w:val="0"/>
        <w:adjustRightInd w:val="0"/>
      </w:pPr>
      <w:r>
        <w:t xml:space="preserve">A waiver of any conditions of the grant must be in writing from the Director of the Department or his designee. </w:t>
      </w:r>
    </w:p>
    <w:p w:rsidR="005B454A" w:rsidRDefault="005B454A" w:rsidP="005B454A">
      <w:pPr>
        <w:widowControl w:val="0"/>
        <w:autoSpaceDE w:val="0"/>
        <w:autoSpaceDN w:val="0"/>
        <w:adjustRightInd w:val="0"/>
      </w:pPr>
    </w:p>
    <w:p w:rsidR="005B454A" w:rsidRDefault="005B454A" w:rsidP="005B45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20321, effective December 15, 1989) </w:t>
      </w:r>
    </w:p>
    <w:sectPr w:rsidR="005B454A" w:rsidSect="005B45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454A"/>
    <w:rsid w:val="001D4757"/>
    <w:rsid w:val="005B454A"/>
    <w:rsid w:val="005C3366"/>
    <w:rsid w:val="008750B2"/>
    <w:rsid w:val="00B64745"/>
    <w:rsid w:val="00F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