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04" w:rsidRDefault="00586604" w:rsidP="005866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6604" w:rsidRDefault="00586604" w:rsidP="005866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250.101  Authority</w:t>
      </w:r>
      <w:r>
        <w:t xml:space="preserve"> </w:t>
      </w:r>
    </w:p>
    <w:p w:rsidR="00586604" w:rsidRDefault="00586604" w:rsidP="00586604">
      <w:pPr>
        <w:widowControl w:val="0"/>
        <w:autoSpaceDE w:val="0"/>
        <w:autoSpaceDN w:val="0"/>
        <w:adjustRightInd w:val="0"/>
      </w:pPr>
    </w:p>
    <w:p w:rsidR="00586604" w:rsidRDefault="00586604" w:rsidP="00586604">
      <w:pPr>
        <w:widowControl w:val="0"/>
        <w:autoSpaceDE w:val="0"/>
        <w:autoSpaceDN w:val="0"/>
        <w:adjustRightInd w:val="0"/>
      </w:pPr>
      <w:r>
        <w:t>These Rules are authorized by and made pursuant to Sections 7.19 and 7.23 of the Illinois Housing Development Act (</w:t>
      </w:r>
      <w:r w:rsidR="0005719D">
        <w:t xml:space="preserve">Ill. Rev. Stat. 1981, </w:t>
      </w:r>
      <w:proofErr w:type="spellStart"/>
      <w:r w:rsidR="0005719D">
        <w:t>ch.</w:t>
      </w:r>
      <w:proofErr w:type="spellEnd"/>
      <w:r w:rsidR="0005719D">
        <w:t xml:space="preserve"> 67½</w:t>
      </w:r>
      <w:r>
        <w:t xml:space="preserve">, pars. 307.19 and 307.23) and shall govern Programs funded by Bonds issued after December 31, 1982. </w:t>
      </w:r>
    </w:p>
    <w:sectPr w:rsidR="00586604" w:rsidSect="005866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604"/>
    <w:rsid w:val="0005719D"/>
    <w:rsid w:val="00333AE8"/>
    <w:rsid w:val="00586604"/>
    <w:rsid w:val="005C3366"/>
    <w:rsid w:val="00635E4A"/>
    <w:rsid w:val="00A168E5"/>
    <w:rsid w:val="00B0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