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30" w:rsidRDefault="00E91830" w:rsidP="00E918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1830" w:rsidRDefault="00E91830" w:rsidP="00E918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260.405  Targeted Area Residences</w:t>
      </w:r>
      <w:r>
        <w:t xml:space="preserve"> </w:t>
      </w:r>
    </w:p>
    <w:p w:rsidR="00497D45" w:rsidRDefault="00497D45" w:rsidP="00E91830">
      <w:pPr>
        <w:widowControl w:val="0"/>
        <w:autoSpaceDE w:val="0"/>
        <w:autoSpaceDN w:val="0"/>
        <w:adjustRightInd w:val="0"/>
      </w:pPr>
    </w:p>
    <w:p w:rsidR="00E91830" w:rsidRDefault="00E91830" w:rsidP="00E91830">
      <w:pPr>
        <w:widowControl w:val="0"/>
        <w:autoSpaceDE w:val="0"/>
        <w:autoSpaceDN w:val="0"/>
        <w:adjustRightInd w:val="0"/>
      </w:pPr>
      <w:r>
        <w:t xml:space="preserve">The Authority </w:t>
      </w:r>
      <w:r w:rsidR="00A64E87" w:rsidRPr="00A64E87">
        <w:t>or its designee</w:t>
      </w:r>
      <w:r w:rsidR="00A64E87">
        <w:t xml:space="preserve"> </w:t>
      </w:r>
      <w:r>
        <w:t xml:space="preserve">shall comply with the requirements of </w:t>
      </w:r>
      <w:r w:rsidR="00572172">
        <w:t>section</w:t>
      </w:r>
      <w:r>
        <w:t xml:space="preserve"> 143 of the Code in connection with the purchase of Mortgage Loans on </w:t>
      </w:r>
      <w:r w:rsidR="00572172">
        <w:t>targeted area residences</w:t>
      </w:r>
      <w:r>
        <w:t xml:space="preserve">. </w:t>
      </w:r>
    </w:p>
    <w:p w:rsidR="00A64E87" w:rsidRDefault="00A64E87" w:rsidP="00E91830">
      <w:pPr>
        <w:widowControl w:val="0"/>
        <w:autoSpaceDE w:val="0"/>
        <w:autoSpaceDN w:val="0"/>
        <w:adjustRightInd w:val="0"/>
      </w:pPr>
    </w:p>
    <w:p w:rsidR="00565B2B" w:rsidRPr="00017457" w:rsidRDefault="00565B2B" w:rsidP="00565B2B">
      <w:pPr>
        <w:ind w:left="720"/>
      </w:pPr>
      <w:r w:rsidRPr="00017457">
        <w:t xml:space="preserve">(Source:  Amended at 33 Ill. Reg. </w:t>
      </w:r>
      <w:r w:rsidR="00542A0A">
        <w:t>7295, effective May 22, 2009</w:t>
      </w:r>
      <w:r w:rsidRPr="00017457">
        <w:t>)</w:t>
      </w:r>
    </w:p>
    <w:sectPr w:rsidR="00565B2B" w:rsidRPr="00017457" w:rsidSect="00E918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830"/>
    <w:rsid w:val="00280F96"/>
    <w:rsid w:val="002B496B"/>
    <w:rsid w:val="00415156"/>
    <w:rsid w:val="00475CCE"/>
    <w:rsid w:val="00497D45"/>
    <w:rsid w:val="004A24CE"/>
    <w:rsid w:val="00542A0A"/>
    <w:rsid w:val="00555B34"/>
    <w:rsid w:val="00565B2B"/>
    <w:rsid w:val="00572172"/>
    <w:rsid w:val="005C3366"/>
    <w:rsid w:val="0077285E"/>
    <w:rsid w:val="00812E9B"/>
    <w:rsid w:val="00A64E87"/>
    <w:rsid w:val="00E430CB"/>
    <w:rsid w:val="00E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4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