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D6" w:rsidRDefault="00F817D6" w:rsidP="00F817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F817D6" w:rsidRDefault="00F817D6" w:rsidP="00F817D6">
      <w:pPr>
        <w:widowControl w:val="0"/>
        <w:autoSpaceDE w:val="0"/>
        <w:autoSpaceDN w:val="0"/>
        <w:adjustRightInd w:val="0"/>
        <w:jc w:val="center"/>
      </w:pPr>
    </w:p>
    <w:p w:rsidR="00F817D6" w:rsidRDefault="00F817D6" w:rsidP="00F817D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340.101</w:t>
      </w:r>
      <w:r>
        <w:tab/>
        <w:t xml:space="preserve">Statutory Authorization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340.102</w:t>
      </w:r>
      <w:r>
        <w:tab/>
        <w:t xml:space="preserve">Purpose and Objectives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340.103</w:t>
      </w:r>
      <w:r>
        <w:tab/>
        <w:t xml:space="preserve">Definitions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340.104</w:t>
      </w:r>
      <w:r>
        <w:tab/>
        <w:t xml:space="preserve">Forms for the Program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340.105</w:t>
      </w:r>
      <w:r>
        <w:tab/>
        <w:t xml:space="preserve">Equal Opportunity Lending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340.106</w:t>
      </w:r>
      <w:r>
        <w:tab/>
        <w:t xml:space="preserve">Severability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340.107</w:t>
      </w:r>
      <w:r>
        <w:tab/>
        <w:t xml:space="preserve">Gender and Number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LOANS TO LENDING INSTITUTIONS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340.201</w:t>
      </w:r>
      <w:r>
        <w:tab/>
        <w:t xml:space="preserve">Loans to Lending Institutions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340.202</w:t>
      </w:r>
      <w:r>
        <w:tab/>
        <w:t xml:space="preserve">Eligible Developments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340.203</w:t>
      </w:r>
      <w:r>
        <w:tab/>
        <w:t xml:space="preserve">Lending Institution Approval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340.204</w:t>
      </w:r>
      <w:r>
        <w:tab/>
        <w:t xml:space="preserve">Lending Institution's Loan Approval Process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340.205</w:t>
      </w:r>
      <w:r>
        <w:tab/>
        <w:t xml:space="preserve">Loan Approval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340.206</w:t>
      </w:r>
      <w:r>
        <w:tab/>
        <w:t xml:space="preserve">Termination of Loan Disbursements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340.207</w:t>
      </w:r>
      <w:r>
        <w:tab/>
        <w:t xml:space="preserve">Reports to the Authority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340.208</w:t>
      </w:r>
      <w:r>
        <w:tab/>
        <w:t xml:space="preserve">Inspection of Books and Records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340.209</w:t>
      </w:r>
      <w:r>
        <w:tab/>
        <w:t xml:space="preserve">Contractual Rights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  <w:r>
        <w:t>340.210</w:t>
      </w:r>
      <w:r>
        <w:tab/>
        <w:t xml:space="preserve">Fees and Charges of the Authority </w:t>
      </w:r>
    </w:p>
    <w:p w:rsidR="00F817D6" w:rsidRDefault="00F817D6" w:rsidP="00F817D6">
      <w:pPr>
        <w:widowControl w:val="0"/>
        <w:autoSpaceDE w:val="0"/>
        <w:autoSpaceDN w:val="0"/>
        <w:adjustRightInd w:val="0"/>
        <w:ind w:left="1440" w:hanging="1440"/>
      </w:pPr>
    </w:p>
    <w:p w:rsidR="00F817D6" w:rsidRDefault="00F20DC5" w:rsidP="00F20DC5">
      <w:pPr>
        <w:widowControl w:val="0"/>
        <w:autoSpaceDE w:val="0"/>
        <w:autoSpaceDN w:val="0"/>
        <w:adjustRightInd w:val="0"/>
        <w:ind w:left="2907" w:hanging="2907"/>
      </w:pPr>
      <w:r>
        <w:t>340.</w:t>
      </w:r>
      <w:r w:rsidR="00F817D6">
        <w:t>TABLE A</w:t>
      </w:r>
      <w:r w:rsidR="00F817D6">
        <w:tab/>
        <w:t xml:space="preserve">Income Limits </w:t>
      </w:r>
    </w:p>
    <w:sectPr w:rsidR="00F817D6" w:rsidSect="00F81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7D6"/>
    <w:rsid w:val="000F0BD9"/>
    <w:rsid w:val="001938B7"/>
    <w:rsid w:val="00F20DC5"/>
    <w:rsid w:val="00F660A0"/>
    <w:rsid w:val="00F817D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