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EA" w:rsidRDefault="005D35EA" w:rsidP="005D35EA">
      <w:pPr>
        <w:widowControl w:val="0"/>
        <w:autoSpaceDE w:val="0"/>
        <w:autoSpaceDN w:val="0"/>
        <w:adjustRightInd w:val="0"/>
      </w:pPr>
      <w:bookmarkStart w:id="0" w:name="_GoBack"/>
      <w:bookmarkEnd w:id="0"/>
    </w:p>
    <w:p w:rsidR="005D35EA" w:rsidRDefault="005D35EA" w:rsidP="005D35EA">
      <w:pPr>
        <w:widowControl w:val="0"/>
        <w:autoSpaceDE w:val="0"/>
        <w:autoSpaceDN w:val="0"/>
        <w:adjustRightInd w:val="0"/>
      </w:pPr>
      <w:r>
        <w:rPr>
          <w:b/>
          <w:bCs/>
        </w:rPr>
        <w:t>Section 340.102  Purpose and Objectives</w:t>
      </w:r>
      <w:r>
        <w:t xml:space="preserve"> </w:t>
      </w:r>
    </w:p>
    <w:p w:rsidR="005D35EA" w:rsidRDefault="005D35EA" w:rsidP="005D35EA">
      <w:pPr>
        <w:widowControl w:val="0"/>
        <w:autoSpaceDE w:val="0"/>
        <w:autoSpaceDN w:val="0"/>
        <w:adjustRightInd w:val="0"/>
      </w:pPr>
    </w:p>
    <w:p w:rsidR="005D35EA" w:rsidRDefault="005D35EA" w:rsidP="005D35EA">
      <w:pPr>
        <w:widowControl w:val="0"/>
        <w:autoSpaceDE w:val="0"/>
        <w:autoSpaceDN w:val="0"/>
        <w:adjustRightInd w:val="0"/>
      </w:pPr>
      <w:r>
        <w:t xml:space="preserve">This Part is being established to accomplish the general purposes of the Act and in particular the making of loans to Lending Institutions or the purchasing of loans from Lending Institutions for the purpose of stimulating  the construction, acquisition, improvement or rehabilitation of Dwelling Units, Community Facilities and Housing Related Commercial Facilities for the benefit of Low or Moderate Income Persons or Families in accordance with the Program.  This Part does not apply to either the Authority's Single Family Mortgage Purchase Program (47 Ill. Adm. Code 220 and 250) or the Multifamily Rental Housing Mortgage Loan Program (47 Ill. Adm. Code 310). </w:t>
      </w:r>
    </w:p>
    <w:sectPr w:rsidR="005D35EA" w:rsidSect="005D35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5EA"/>
    <w:rsid w:val="005C3366"/>
    <w:rsid w:val="005D35EA"/>
    <w:rsid w:val="009608E5"/>
    <w:rsid w:val="00CB5437"/>
    <w:rsid w:val="00F4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General Assembly</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