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32" w:rsidRDefault="00967932" w:rsidP="00967932">
      <w:pPr>
        <w:widowControl w:val="0"/>
        <w:autoSpaceDE w:val="0"/>
        <w:autoSpaceDN w:val="0"/>
        <w:adjustRightInd w:val="0"/>
      </w:pPr>
      <w:bookmarkStart w:id="0" w:name="_GoBack"/>
      <w:bookmarkEnd w:id="0"/>
    </w:p>
    <w:p w:rsidR="00967932" w:rsidRDefault="00967932" w:rsidP="00967932">
      <w:pPr>
        <w:widowControl w:val="0"/>
        <w:autoSpaceDE w:val="0"/>
        <w:autoSpaceDN w:val="0"/>
        <w:adjustRightInd w:val="0"/>
      </w:pPr>
      <w:r>
        <w:rPr>
          <w:b/>
          <w:bCs/>
        </w:rPr>
        <w:t>Section 355.101  Authority</w:t>
      </w:r>
      <w:r>
        <w:t xml:space="preserve"> </w:t>
      </w:r>
    </w:p>
    <w:p w:rsidR="00967932" w:rsidRDefault="00967932" w:rsidP="00967932">
      <w:pPr>
        <w:widowControl w:val="0"/>
        <w:autoSpaceDE w:val="0"/>
        <w:autoSpaceDN w:val="0"/>
        <w:adjustRightInd w:val="0"/>
      </w:pPr>
    </w:p>
    <w:p w:rsidR="00967932" w:rsidRDefault="00967932" w:rsidP="00967932">
      <w:pPr>
        <w:widowControl w:val="0"/>
        <w:autoSpaceDE w:val="0"/>
        <w:autoSpaceDN w:val="0"/>
        <w:adjustRightInd w:val="0"/>
      </w:pPr>
      <w:r>
        <w:t xml:space="preserve">This Part is established to set forth the standards for the allocation of Affordable Housing Tax Credits by the Illinois Housing Development Authority under Section 7.28 of the Illinois Housing Development Act [20 ILCS 3805/7.28] in connection with the acquisition, construction, rehabilitation and financing of, or the provision of financing assistance for, affordable housing. </w:t>
      </w:r>
    </w:p>
    <w:sectPr w:rsidR="00967932" w:rsidSect="009679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932"/>
    <w:rsid w:val="00120909"/>
    <w:rsid w:val="005C3366"/>
    <w:rsid w:val="00967932"/>
    <w:rsid w:val="00C66ADE"/>
    <w:rsid w:val="00E5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