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70" w:rsidRDefault="00424B70" w:rsidP="00424B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4B70" w:rsidRDefault="00CD272D" w:rsidP="00424B7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360.201  </w:t>
      </w:r>
      <w:r w:rsidR="00424B70">
        <w:rPr>
          <w:b/>
          <w:bCs/>
        </w:rPr>
        <w:t>Recipients</w:t>
      </w:r>
      <w:proofErr w:type="gramEnd"/>
      <w:r w:rsidR="00424B70">
        <w:t xml:space="preserve"> </w:t>
      </w:r>
    </w:p>
    <w:p w:rsidR="00424B70" w:rsidRDefault="00424B70" w:rsidP="00424B70">
      <w:pPr>
        <w:widowControl w:val="0"/>
        <w:autoSpaceDE w:val="0"/>
        <w:autoSpaceDN w:val="0"/>
        <w:adjustRightInd w:val="0"/>
      </w:pPr>
    </w:p>
    <w:p w:rsidR="00424B70" w:rsidRDefault="00424B70" w:rsidP="00424B70">
      <w:pPr>
        <w:widowControl w:val="0"/>
        <w:autoSpaceDE w:val="0"/>
        <w:autoSpaceDN w:val="0"/>
        <w:adjustRightInd w:val="0"/>
      </w:pPr>
      <w:r>
        <w:t xml:space="preserve">Only entities that are Recipients are eligible to receive funds under the Program. </w:t>
      </w:r>
    </w:p>
    <w:p w:rsidR="00424B70" w:rsidRDefault="00424B70" w:rsidP="00424B70">
      <w:pPr>
        <w:widowControl w:val="0"/>
        <w:autoSpaceDE w:val="0"/>
        <w:autoSpaceDN w:val="0"/>
        <w:adjustRightInd w:val="0"/>
      </w:pPr>
    </w:p>
    <w:p w:rsidR="00424B70" w:rsidRDefault="00424B70" w:rsidP="00424B7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8663, effective May 25, 1994) </w:t>
      </w:r>
    </w:p>
    <w:sectPr w:rsidR="00424B70" w:rsidSect="00424B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4B70"/>
    <w:rsid w:val="00424B70"/>
    <w:rsid w:val="005C3366"/>
    <w:rsid w:val="0098432B"/>
    <w:rsid w:val="00B60FA2"/>
    <w:rsid w:val="00C54FF8"/>
    <w:rsid w:val="00CD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