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F2" w:rsidRDefault="001D35F2" w:rsidP="001D35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35F2" w:rsidRDefault="001D35F2" w:rsidP="001D35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360.301  Application</w:t>
      </w:r>
      <w:r>
        <w:t xml:space="preserve"> </w:t>
      </w:r>
    </w:p>
    <w:p w:rsidR="001D35F2" w:rsidRDefault="001D35F2" w:rsidP="001D35F2">
      <w:pPr>
        <w:widowControl w:val="0"/>
        <w:autoSpaceDE w:val="0"/>
        <w:autoSpaceDN w:val="0"/>
        <w:adjustRightInd w:val="0"/>
      </w:pPr>
    </w:p>
    <w:p w:rsidR="001D35F2" w:rsidRDefault="001D35F2" w:rsidP="001D35F2">
      <w:pPr>
        <w:widowControl w:val="0"/>
        <w:autoSpaceDE w:val="0"/>
        <w:autoSpaceDN w:val="0"/>
        <w:adjustRightInd w:val="0"/>
      </w:pPr>
      <w:r>
        <w:t xml:space="preserve">Applicants seeking monies from the Trust Fund shall submit to the Authority a completed application form prescribed by the Authority together with a nonrefundable application fee.  The application fee for for-profit Applicants shall be $500.  The application fee for all other Applicants shall be $250. </w:t>
      </w:r>
    </w:p>
    <w:p w:rsidR="001D35F2" w:rsidRDefault="001D35F2" w:rsidP="001D35F2">
      <w:pPr>
        <w:widowControl w:val="0"/>
        <w:autoSpaceDE w:val="0"/>
        <w:autoSpaceDN w:val="0"/>
        <w:adjustRightInd w:val="0"/>
      </w:pPr>
    </w:p>
    <w:p w:rsidR="001D35F2" w:rsidRDefault="001D35F2" w:rsidP="001D35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8663, effective May 25, 1994) </w:t>
      </w:r>
    </w:p>
    <w:sectPr w:rsidR="001D35F2" w:rsidSect="001D35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5F2"/>
    <w:rsid w:val="001D35F2"/>
    <w:rsid w:val="00401E4D"/>
    <w:rsid w:val="005C3366"/>
    <w:rsid w:val="0076537B"/>
    <w:rsid w:val="00AB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