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15" w:rsidRDefault="00635B15" w:rsidP="00635B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5B15" w:rsidRDefault="00635B15" w:rsidP="00635B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360.308  Advisory Commission</w:t>
      </w:r>
      <w:r>
        <w:t xml:space="preserve"> </w:t>
      </w:r>
    </w:p>
    <w:p w:rsidR="00635B15" w:rsidRDefault="00635B15" w:rsidP="00635B15">
      <w:pPr>
        <w:widowControl w:val="0"/>
        <w:autoSpaceDE w:val="0"/>
        <w:autoSpaceDN w:val="0"/>
        <w:adjustRightInd w:val="0"/>
      </w:pPr>
    </w:p>
    <w:p w:rsidR="00635B15" w:rsidRDefault="00635B15" w:rsidP="00635B15">
      <w:pPr>
        <w:widowControl w:val="0"/>
        <w:autoSpaceDE w:val="0"/>
        <w:autoSpaceDN w:val="0"/>
        <w:adjustRightInd w:val="0"/>
      </w:pPr>
      <w:r>
        <w:t xml:space="preserve">The Staff will present its recommendation on each application to the Advisory Commission, together with a summary of the application and any other information provided by Staff in response to the Advisory Commission's requests. </w:t>
      </w:r>
    </w:p>
    <w:p w:rsidR="00635B15" w:rsidRDefault="00635B15" w:rsidP="00635B15">
      <w:pPr>
        <w:widowControl w:val="0"/>
        <w:autoSpaceDE w:val="0"/>
        <w:autoSpaceDN w:val="0"/>
        <w:adjustRightInd w:val="0"/>
      </w:pPr>
    </w:p>
    <w:p w:rsidR="00635B15" w:rsidRDefault="00635B15" w:rsidP="00635B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17088, effective November 19, 1991) </w:t>
      </w:r>
    </w:p>
    <w:sectPr w:rsidR="00635B15" w:rsidSect="00635B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5B15"/>
    <w:rsid w:val="005C3366"/>
    <w:rsid w:val="00635B15"/>
    <w:rsid w:val="008B5B7A"/>
    <w:rsid w:val="009A38DB"/>
    <w:rsid w:val="00F3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