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2A" w:rsidRDefault="00902A2A" w:rsidP="00902A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A2A" w:rsidRDefault="00902A2A" w:rsidP="00902A2A">
      <w:pPr>
        <w:widowControl w:val="0"/>
        <w:autoSpaceDE w:val="0"/>
        <w:autoSpaceDN w:val="0"/>
        <w:adjustRightInd w:val="0"/>
        <w:jc w:val="center"/>
      </w:pPr>
      <w:r>
        <w:t>SUBPART D:  NOTICE</w:t>
      </w:r>
    </w:p>
    <w:sectPr w:rsidR="00902A2A" w:rsidSect="00902A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A2A"/>
    <w:rsid w:val="000F0587"/>
    <w:rsid w:val="00220CCD"/>
    <w:rsid w:val="004749ED"/>
    <w:rsid w:val="005C3366"/>
    <w:rsid w:val="009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NOTICE</vt:lpstr>
    </vt:vector>
  </TitlesOfParts>
  <Company>General Assembly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NOTICE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