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52" w:rsidRDefault="00081F52" w:rsidP="00081F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F52" w:rsidRDefault="00081F52" w:rsidP="00081F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360.604  Amortization</w:t>
      </w:r>
      <w:r>
        <w:t xml:space="preserve"> </w:t>
      </w:r>
    </w:p>
    <w:p w:rsidR="00081F52" w:rsidRDefault="00081F52" w:rsidP="00081F52">
      <w:pPr>
        <w:widowControl w:val="0"/>
        <w:autoSpaceDE w:val="0"/>
        <w:autoSpaceDN w:val="0"/>
        <w:adjustRightInd w:val="0"/>
      </w:pPr>
    </w:p>
    <w:p w:rsidR="00081F52" w:rsidRDefault="00081F52" w:rsidP="00081F52">
      <w:pPr>
        <w:widowControl w:val="0"/>
        <w:autoSpaceDE w:val="0"/>
        <w:autoSpaceDN w:val="0"/>
        <w:adjustRightInd w:val="0"/>
      </w:pPr>
      <w:r>
        <w:t xml:space="preserve">The maximum amortization period of a Loan to be made by the Authority under this Program shall not exceed 40 years and may be shorter at the sole discretion of the Authority. </w:t>
      </w:r>
    </w:p>
    <w:p w:rsidR="00081F52" w:rsidRDefault="00081F52" w:rsidP="00081F52">
      <w:pPr>
        <w:widowControl w:val="0"/>
        <w:autoSpaceDE w:val="0"/>
        <w:autoSpaceDN w:val="0"/>
        <w:adjustRightInd w:val="0"/>
      </w:pPr>
    </w:p>
    <w:p w:rsidR="00081F52" w:rsidRDefault="00081F52" w:rsidP="00081F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2416, effective January 24, 2001) </w:t>
      </w:r>
    </w:p>
    <w:sectPr w:rsidR="00081F52" w:rsidSect="00081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F52"/>
    <w:rsid w:val="00081F52"/>
    <w:rsid w:val="00157355"/>
    <w:rsid w:val="00335C86"/>
    <w:rsid w:val="005C3366"/>
    <w:rsid w:val="00E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