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41" w:rsidRDefault="004A4941" w:rsidP="004A49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4941" w:rsidRDefault="004A4941" w:rsidP="004A49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360.905  Non-Discrimination</w:t>
      </w:r>
      <w:r>
        <w:t xml:space="preserve"> </w:t>
      </w:r>
    </w:p>
    <w:p w:rsidR="004A4941" w:rsidRDefault="004A4941" w:rsidP="004A4941">
      <w:pPr>
        <w:widowControl w:val="0"/>
        <w:autoSpaceDE w:val="0"/>
        <w:autoSpaceDN w:val="0"/>
        <w:adjustRightInd w:val="0"/>
      </w:pPr>
    </w:p>
    <w:p w:rsidR="004A4941" w:rsidRDefault="004A4941" w:rsidP="004A4941">
      <w:pPr>
        <w:widowControl w:val="0"/>
        <w:autoSpaceDE w:val="0"/>
        <w:autoSpaceDN w:val="0"/>
        <w:adjustRightInd w:val="0"/>
      </w:pPr>
      <w:r>
        <w:t xml:space="preserve">Recipients shall not refuse to accept Tenants for occupancy solely because the Tenant receives governmental rental assistance, nor based on a prospective Tenant's race, national origin, ancestry, religion, creed, sex, age, familial or marital status, disability, or unfavorable military discharge. </w:t>
      </w:r>
    </w:p>
    <w:p w:rsidR="004A4941" w:rsidRDefault="004A4941" w:rsidP="004A4941">
      <w:pPr>
        <w:widowControl w:val="0"/>
        <w:autoSpaceDE w:val="0"/>
        <w:autoSpaceDN w:val="0"/>
        <w:adjustRightInd w:val="0"/>
      </w:pPr>
    </w:p>
    <w:p w:rsidR="004A4941" w:rsidRDefault="004A4941" w:rsidP="004A49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8663, effective May 25, 1994) </w:t>
      </w:r>
    </w:p>
    <w:sectPr w:rsidR="004A4941" w:rsidSect="004A49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4941"/>
    <w:rsid w:val="004A4941"/>
    <w:rsid w:val="005C3366"/>
    <w:rsid w:val="009D009B"/>
    <w:rsid w:val="00AD3267"/>
    <w:rsid w:val="00EC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