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946" w:rsidRDefault="002C0946" w:rsidP="002C0946">
      <w:pPr>
        <w:widowControl w:val="0"/>
        <w:autoSpaceDE w:val="0"/>
        <w:autoSpaceDN w:val="0"/>
        <w:adjustRightInd w:val="0"/>
      </w:pPr>
      <w:bookmarkStart w:id="0" w:name="_GoBack"/>
      <w:bookmarkEnd w:id="0"/>
    </w:p>
    <w:p w:rsidR="002C0946" w:rsidRDefault="002C0946" w:rsidP="002C0946">
      <w:pPr>
        <w:widowControl w:val="0"/>
        <w:autoSpaceDE w:val="0"/>
        <w:autoSpaceDN w:val="0"/>
        <w:adjustRightInd w:val="0"/>
      </w:pPr>
      <w:r>
        <w:rPr>
          <w:b/>
          <w:bCs/>
        </w:rPr>
        <w:t>Section 365.505  Annual Financial Report</w:t>
      </w:r>
      <w:r>
        <w:t xml:space="preserve"> </w:t>
      </w:r>
    </w:p>
    <w:p w:rsidR="002C0946" w:rsidRDefault="002C0946" w:rsidP="002C0946">
      <w:pPr>
        <w:widowControl w:val="0"/>
        <w:autoSpaceDE w:val="0"/>
        <w:autoSpaceDN w:val="0"/>
        <w:adjustRightInd w:val="0"/>
      </w:pPr>
    </w:p>
    <w:p w:rsidR="002C0946" w:rsidRDefault="002C0946" w:rsidP="002C0946">
      <w:pPr>
        <w:widowControl w:val="0"/>
        <w:autoSpaceDE w:val="0"/>
        <w:autoSpaceDN w:val="0"/>
        <w:adjustRightInd w:val="0"/>
      </w:pPr>
      <w:r>
        <w:t xml:space="preserve">Within the time period prescribed by the Authority after the end of the Development's fiscal year, the Owner shall provide to the Authority a complete annual financial report based upon the books and records of the Development and the Owner, prepared in accordance with Authority requirements, and certified to the Authority by the Owner and an independent certified public accountant acceptable to the Authority. </w:t>
      </w:r>
    </w:p>
    <w:sectPr w:rsidR="002C0946" w:rsidSect="002C09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0946"/>
    <w:rsid w:val="002518E9"/>
    <w:rsid w:val="002C0946"/>
    <w:rsid w:val="005C3366"/>
    <w:rsid w:val="009605CC"/>
    <w:rsid w:val="009E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