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C3" w:rsidRDefault="00B64EC3" w:rsidP="00B64EC3">
      <w:pPr>
        <w:widowControl w:val="0"/>
        <w:autoSpaceDE w:val="0"/>
        <w:autoSpaceDN w:val="0"/>
        <w:adjustRightInd w:val="0"/>
      </w:pPr>
      <w:bookmarkStart w:id="0" w:name="_GoBack"/>
      <w:bookmarkEnd w:id="0"/>
    </w:p>
    <w:p w:rsidR="00B64EC3" w:rsidRDefault="00B64EC3" w:rsidP="00B64EC3">
      <w:pPr>
        <w:widowControl w:val="0"/>
        <w:autoSpaceDE w:val="0"/>
        <w:autoSpaceDN w:val="0"/>
        <w:adjustRightInd w:val="0"/>
      </w:pPr>
      <w:r>
        <w:rPr>
          <w:b/>
          <w:bCs/>
        </w:rPr>
        <w:t>Section 365.603  Recapture of Assistance</w:t>
      </w:r>
      <w:r>
        <w:t xml:space="preserve"> </w:t>
      </w:r>
    </w:p>
    <w:p w:rsidR="00B64EC3" w:rsidRDefault="00B64EC3" w:rsidP="00B64EC3">
      <w:pPr>
        <w:widowControl w:val="0"/>
        <w:autoSpaceDE w:val="0"/>
        <w:autoSpaceDN w:val="0"/>
        <w:adjustRightInd w:val="0"/>
      </w:pPr>
    </w:p>
    <w:p w:rsidR="00B64EC3" w:rsidRDefault="00B64EC3" w:rsidP="00B64EC3">
      <w:pPr>
        <w:widowControl w:val="0"/>
        <w:autoSpaceDE w:val="0"/>
        <w:autoSpaceDN w:val="0"/>
        <w:adjustRightInd w:val="0"/>
      </w:pPr>
      <w:r>
        <w:t xml:space="preserve">Within each set of Loan documents the Authority shall establish requirements regarding use, occupancy and rent levels as required by the Act, the Affordable Housing Act and this Part.  If the Owner violates any of the provisions of the agreement or agreements containing such requirements, such violation shall be deemed a default under the Loan documents whether or not expressly so stated therein. </w:t>
      </w:r>
    </w:p>
    <w:sectPr w:rsidR="00B64EC3" w:rsidSect="00B64E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EC3"/>
    <w:rsid w:val="004548F8"/>
    <w:rsid w:val="005C3366"/>
    <w:rsid w:val="00B64EC3"/>
    <w:rsid w:val="00B9043D"/>
    <w:rsid w:val="00CB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