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2C" w:rsidRDefault="00B2182C" w:rsidP="00B2182C">
      <w:pPr>
        <w:widowControl w:val="0"/>
        <w:autoSpaceDE w:val="0"/>
        <w:autoSpaceDN w:val="0"/>
        <w:adjustRightInd w:val="0"/>
      </w:pPr>
      <w:bookmarkStart w:id="0" w:name="_GoBack"/>
      <w:bookmarkEnd w:id="0"/>
    </w:p>
    <w:p w:rsidR="00B2182C" w:rsidRDefault="00B2182C" w:rsidP="00B2182C">
      <w:pPr>
        <w:widowControl w:val="0"/>
        <w:autoSpaceDE w:val="0"/>
        <w:autoSpaceDN w:val="0"/>
        <w:adjustRightInd w:val="0"/>
      </w:pPr>
      <w:r>
        <w:rPr>
          <w:b/>
          <w:bCs/>
        </w:rPr>
        <w:t>Section 368.204  Review</w:t>
      </w:r>
      <w:r>
        <w:t xml:space="preserve"> </w:t>
      </w:r>
    </w:p>
    <w:p w:rsidR="00B2182C" w:rsidRDefault="00B2182C" w:rsidP="00B2182C">
      <w:pPr>
        <w:widowControl w:val="0"/>
        <w:autoSpaceDE w:val="0"/>
        <w:autoSpaceDN w:val="0"/>
        <w:adjustRightInd w:val="0"/>
      </w:pPr>
    </w:p>
    <w:p w:rsidR="00B2182C" w:rsidRDefault="00B2182C" w:rsidP="00B2182C">
      <w:pPr>
        <w:widowControl w:val="0"/>
        <w:autoSpaceDE w:val="0"/>
        <w:autoSpaceDN w:val="0"/>
        <w:adjustRightInd w:val="0"/>
      </w:pPr>
      <w:r>
        <w:t xml:space="preserve">Within 10 business days after the receipt of an Application, the Staff shall determine whether such Application meets the eligibility requirements of Sections 368.104 and 368.203.  If the Staff determines that the Application meets such requirements, it shall notify the Applicant within five business days after such determination.  If the Staff determines that the Application fails to meet any of these requirements, the Authority shall notify the Applicant in writing within 10 business days after such determination; the Applicant shall have 10 business days to correct any deficiencies in its Application. </w:t>
      </w:r>
    </w:p>
    <w:sectPr w:rsidR="00B2182C" w:rsidSect="00B21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82C"/>
    <w:rsid w:val="0016067B"/>
    <w:rsid w:val="00172225"/>
    <w:rsid w:val="005C3366"/>
    <w:rsid w:val="00B2182C"/>
    <w:rsid w:val="00DD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