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EB" w:rsidRPr="00E73176" w:rsidRDefault="003D66EB" w:rsidP="003D66EB"/>
    <w:p w:rsidR="003D66EB" w:rsidRPr="00E73176" w:rsidRDefault="003D66EB" w:rsidP="003D66EB">
      <w:pPr>
        <w:rPr>
          <w:b/>
        </w:rPr>
      </w:pPr>
      <w:r w:rsidRPr="00E73176">
        <w:rPr>
          <w:b/>
        </w:rPr>
        <w:t xml:space="preserve">Section </w:t>
      </w:r>
      <w:r>
        <w:rPr>
          <w:b/>
        </w:rPr>
        <w:t>378</w:t>
      </w:r>
      <w:r w:rsidRPr="00E73176">
        <w:rPr>
          <w:b/>
        </w:rPr>
        <w:t>.107  Authority Administrative Expenses</w:t>
      </w:r>
    </w:p>
    <w:p w:rsidR="003D66EB" w:rsidRPr="00E73176" w:rsidRDefault="003D66EB" w:rsidP="003D66EB"/>
    <w:p w:rsidR="003D66EB" w:rsidRPr="001827A3" w:rsidRDefault="001827A3" w:rsidP="001827A3">
      <w:pPr>
        <w:ind w:left="1440" w:hanging="720"/>
      </w:pPr>
      <w:bookmarkStart w:id="0" w:name="_DV_M154"/>
      <w:bookmarkEnd w:id="0"/>
      <w:r>
        <w:t>a)</w:t>
      </w:r>
      <w:r>
        <w:tab/>
      </w:r>
      <w:r w:rsidR="003D66EB" w:rsidRPr="001827A3">
        <w:t>The Authority is entitled to reimbursement from DCEO for administrative expenses incurred with respect to the administration of ERA1 funds.  Under ERA1, not more than 10 percent of the amount paid to an eligible grantee may be used for administrative costs attributable to providing financial assistance and housing stability services to eligible households.</w:t>
      </w:r>
    </w:p>
    <w:p w:rsidR="003D66EB" w:rsidRPr="001827A3" w:rsidRDefault="003D66EB" w:rsidP="001827A3"/>
    <w:p w:rsidR="000174EB" w:rsidRPr="001827A3" w:rsidRDefault="001827A3" w:rsidP="001827A3">
      <w:pPr>
        <w:ind w:left="1440" w:hanging="720"/>
      </w:pPr>
      <w:r>
        <w:t>b)</w:t>
      </w:r>
      <w:r>
        <w:tab/>
      </w:r>
      <w:r w:rsidR="003D66EB" w:rsidRPr="001827A3">
        <w:t xml:space="preserve">The Authority is entitled to reimbursement from IEMA for administrative </w:t>
      </w:r>
      <w:bookmarkStart w:id="1" w:name="_GoBack"/>
      <w:bookmarkEnd w:id="1"/>
      <w:r w:rsidR="003D66EB" w:rsidRPr="001827A3">
        <w:t>expenses incurred with respect to the administration of ERA2 funds.  Under ERA2, not more than 15 percent of the amount paid to an eligible grantee may be used for administrative costs attributable to providing financial assistance, housing stability services, and other affordable rental housing and eviction prevention activities.</w:t>
      </w:r>
    </w:p>
    <w:sectPr w:rsidR="000174EB" w:rsidRPr="001827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57" w:rsidRDefault="00086157">
      <w:r>
        <w:separator/>
      </w:r>
    </w:p>
  </w:endnote>
  <w:endnote w:type="continuationSeparator" w:id="0">
    <w:p w:rsidR="00086157" w:rsidRDefault="0008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57" w:rsidRDefault="00086157">
      <w:r>
        <w:separator/>
      </w:r>
    </w:p>
  </w:footnote>
  <w:footnote w:type="continuationSeparator" w:id="0">
    <w:p w:rsidR="00086157" w:rsidRDefault="00086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69C"/>
    <w:multiLevelType w:val="hybridMultilevel"/>
    <w:tmpl w:val="C3120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157"/>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7A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6E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FB414-06D2-4951-AEDA-C0EBB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D6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706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3</cp:revision>
  <dcterms:created xsi:type="dcterms:W3CDTF">2021-10-05T14:18:00Z</dcterms:created>
  <dcterms:modified xsi:type="dcterms:W3CDTF">2021-10-07T17:28:00Z</dcterms:modified>
</cp:coreProperties>
</file>