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D2" w:rsidRDefault="00AC74D2" w:rsidP="003421F7">
      <w:pPr>
        <w:rPr>
          <w:b/>
          <w:color w:val="000000"/>
          <w:szCs w:val="20"/>
        </w:rPr>
      </w:pPr>
    </w:p>
    <w:p w:rsidR="003421F7" w:rsidRPr="003421F7" w:rsidRDefault="003421F7" w:rsidP="003421F7">
      <w:pPr>
        <w:rPr>
          <w:b/>
          <w:color w:val="000000"/>
          <w:szCs w:val="20"/>
        </w:rPr>
      </w:pPr>
      <w:r w:rsidRPr="003421F7">
        <w:rPr>
          <w:b/>
          <w:color w:val="000000"/>
          <w:szCs w:val="20"/>
        </w:rPr>
        <w:t xml:space="preserve">Section </w:t>
      </w:r>
      <w:proofErr w:type="gramStart"/>
      <w:r w:rsidRPr="003421F7">
        <w:rPr>
          <w:b/>
          <w:color w:val="000000"/>
          <w:szCs w:val="20"/>
        </w:rPr>
        <w:t>395.201  Jurisdiction</w:t>
      </w:r>
      <w:proofErr w:type="gramEnd"/>
      <w:r w:rsidRPr="003421F7">
        <w:rPr>
          <w:b/>
          <w:color w:val="000000"/>
          <w:szCs w:val="20"/>
        </w:rPr>
        <w:t xml:space="preserve"> </w:t>
      </w:r>
    </w:p>
    <w:p w:rsidR="003421F7" w:rsidRPr="003421F7" w:rsidRDefault="003421F7" w:rsidP="003421F7">
      <w:pPr>
        <w:rPr>
          <w:color w:val="000000"/>
          <w:szCs w:val="20"/>
        </w:rPr>
      </w:pPr>
    </w:p>
    <w:p w:rsidR="003421F7" w:rsidRPr="003421F7" w:rsidRDefault="003421F7" w:rsidP="003421F7">
      <w:pPr>
        <w:rPr>
          <w:color w:val="000000"/>
          <w:szCs w:val="20"/>
        </w:rPr>
      </w:pPr>
      <w:r w:rsidRPr="003421F7">
        <w:rPr>
          <w:color w:val="000000"/>
          <w:szCs w:val="20"/>
        </w:rPr>
        <w:t>The Board shall have jurisdiction to hear and render decisions regarding appeals filed by Affordable Housing Developers in connection with applications for Affor</w:t>
      </w:r>
      <w:r w:rsidR="00836C3A">
        <w:rPr>
          <w:color w:val="000000"/>
          <w:szCs w:val="20"/>
        </w:rPr>
        <w:t>dable Housing Developments when</w:t>
      </w:r>
      <w:r w:rsidRPr="003421F7">
        <w:rPr>
          <w:color w:val="000000"/>
          <w:szCs w:val="20"/>
        </w:rPr>
        <w:t xml:space="preserve"> Approving Authorities have either denied the applications or approved the applications with conditions that, in the opinion of the Affordable Housing Developer, may render the Affordable Housing Developments infeasible. </w:t>
      </w:r>
      <w:bookmarkStart w:id="0" w:name="_GoBack"/>
      <w:bookmarkEnd w:id="0"/>
      <w:r w:rsidRPr="003421F7">
        <w:rPr>
          <w:color w:val="000000"/>
          <w:szCs w:val="20"/>
        </w:rPr>
        <w:t>In connection with appeals filed by Affordable Housing Developers, the Board shall also have jurisdiction to hear and render decisions affecting the exempt or non-exempt status of Local Governments under the Act.</w:t>
      </w:r>
    </w:p>
    <w:sectPr w:rsidR="003421F7" w:rsidRPr="003421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F7" w:rsidRDefault="003421F7">
      <w:r>
        <w:separator/>
      </w:r>
    </w:p>
  </w:endnote>
  <w:endnote w:type="continuationSeparator" w:id="0">
    <w:p w:rsidR="003421F7" w:rsidRDefault="003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F7" w:rsidRDefault="003421F7">
      <w:r>
        <w:separator/>
      </w:r>
    </w:p>
  </w:footnote>
  <w:footnote w:type="continuationSeparator" w:id="0">
    <w:p w:rsidR="003421F7" w:rsidRDefault="0034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F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1F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26B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C3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4D2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4</cp:revision>
  <dcterms:created xsi:type="dcterms:W3CDTF">2012-09-04T18:45:00Z</dcterms:created>
  <dcterms:modified xsi:type="dcterms:W3CDTF">2012-09-06T15:50:00Z</dcterms:modified>
</cp:coreProperties>
</file>