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C5" w:rsidRDefault="00730AC5" w:rsidP="00317D75">
      <w:pPr>
        <w:rPr>
          <w:b/>
          <w:color w:val="000000"/>
          <w:szCs w:val="20"/>
        </w:rPr>
      </w:pPr>
    </w:p>
    <w:p w:rsidR="00317D75" w:rsidRPr="00317D75" w:rsidRDefault="00317D75" w:rsidP="00317D75">
      <w:pPr>
        <w:rPr>
          <w:b/>
          <w:color w:val="000000"/>
          <w:szCs w:val="20"/>
        </w:rPr>
      </w:pPr>
      <w:r w:rsidRPr="00317D75">
        <w:rPr>
          <w:b/>
          <w:color w:val="000000"/>
          <w:szCs w:val="20"/>
        </w:rPr>
        <w:t xml:space="preserve">Section </w:t>
      </w:r>
      <w:proofErr w:type="gramStart"/>
      <w:r w:rsidRPr="00317D75">
        <w:rPr>
          <w:b/>
          <w:color w:val="000000"/>
          <w:szCs w:val="20"/>
        </w:rPr>
        <w:t>395.303  Parties</w:t>
      </w:r>
      <w:proofErr w:type="gramEnd"/>
      <w:r w:rsidRPr="00317D75">
        <w:rPr>
          <w:b/>
          <w:color w:val="000000"/>
          <w:szCs w:val="20"/>
        </w:rPr>
        <w:t xml:space="preserve"> </w:t>
      </w:r>
    </w:p>
    <w:p w:rsidR="00317D75" w:rsidRPr="00317D75" w:rsidRDefault="00317D75" w:rsidP="00317D75">
      <w:pPr>
        <w:rPr>
          <w:color w:val="000000"/>
          <w:szCs w:val="20"/>
        </w:rPr>
      </w:pPr>
    </w:p>
    <w:p w:rsidR="00317D75" w:rsidRPr="00317D75" w:rsidRDefault="00317D75" w:rsidP="00317D75">
      <w:pPr>
        <w:numPr>
          <w:ilvl w:val="0"/>
          <w:numId w:val="1"/>
        </w:numPr>
        <w:autoSpaceDE w:val="0"/>
        <w:autoSpaceDN w:val="0"/>
        <w:adjustRightInd w:val="0"/>
        <w:ind w:left="1440" w:hanging="720"/>
        <w:rPr>
          <w:color w:val="000000"/>
          <w:szCs w:val="20"/>
        </w:rPr>
      </w:pPr>
      <w:r w:rsidRPr="00317D75">
        <w:rPr>
          <w:color w:val="000000"/>
          <w:szCs w:val="20"/>
        </w:rPr>
        <w:t>Substitution of the Parties: The Board may, on motion, at any time in the course of any proceeding, permit a substitution of parties as justice or convenience may require.</w:t>
      </w:r>
    </w:p>
    <w:p w:rsidR="00317D75" w:rsidRPr="00317D75" w:rsidRDefault="00317D75" w:rsidP="00317D75">
      <w:pPr>
        <w:ind w:left="1440"/>
        <w:rPr>
          <w:color w:val="000000"/>
          <w:szCs w:val="20"/>
        </w:rPr>
      </w:pPr>
    </w:p>
    <w:p w:rsidR="00317D75" w:rsidRPr="00317D75" w:rsidRDefault="00317D75" w:rsidP="00317D75">
      <w:pPr>
        <w:numPr>
          <w:ilvl w:val="0"/>
          <w:numId w:val="1"/>
        </w:numPr>
        <w:autoSpaceDE w:val="0"/>
        <w:autoSpaceDN w:val="0"/>
        <w:adjustRightInd w:val="0"/>
        <w:ind w:left="1440" w:hanging="720"/>
        <w:rPr>
          <w:color w:val="000000"/>
          <w:szCs w:val="20"/>
        </w:rPr>
      </w:pPr>
      <w:r w:rsidRPr="00317D75">
        <w:rPr>
          <w:color w:val="000000"/>
          <w:szCs w:val="20"/>
        </w:rPr>
        <w:t xml:space="preserve">Intervention:  The Board may allow any person or persons showing that they may be substantially and specifically affected by the proceedings to intervene as a party in the whole or in any portion of the proceedings.  The Board may allow any other interested person to participate by presentation of argument orally or in writing or for any other limited purpose, as the Board may order.  The Board shall not allow a person to intervene if his or her interests are substantially similar to those of any party and no showing is made that one or more of the parties will not diligently represent those interests.  </w:t>
      </w:r>
      <w:proofErr w:type="gramStart"/>
      <w:r w:rsidRPr="00317D75">
        <w:rPr>
          <w:color w:val="000000"/>
          <w:szCs w:val="20"/>
        </w:rPr>
        <w:t xml:space="preserve">Being a resident, land owner or taxpayer of a </w:t>
      </w:r>
      <w:r w:rsidR="002B28FA">
        <w:rPr>
          <w:color w:val="000000"/>
          <w:szCs w:val="20"/>
        </w:rPr>
        <w:t>Local Government</w:t>
      </w:r>
      <w:bookmarkStart w:id="0" w:name="_GoBack"/>
      <w:bookmarkEnd w:id="0"/>
      <w:r w:rsidRPr="00317D75">
        <w:rPr>
          <w:color w:val="000000"/>
          <w:szCs w:val="20"/>
        </w:rPr>
        <w:t>, with no other showing of an issue that is not being adequately addressed by one of the parties, shall not be sufficient to sustain intervention.</w:t>
      </w:r>
      <w:proofErr w:type="gramEnd"/>
    </w:p>
    <w:sectPr w:rsidR="00317D75" w:rsidRPr="00317D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75" w:rsidRDefault="00317D75">
      <w:r>
        <w:separator/>
      </w:r>
    </w:p>
  </w:endnote>
  <w:endnote w:type="continuationSeparator" w:id="0">
    <w:p w:rsidR="00317D75" w:rsidRDefault="0031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75" w:rsidRDefault="00317D75">
      <w:r>
        <w:separator/>
      </w:r>
    </w:p>
  </w:footnote>
  <w:footnote w:type="continuationSeparator" w:id="0">
    <w:p w:rsidR="00317D75" w:rsidRDefault="0031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561C5"/>
    <w:multiLevelType w:val="hybridMultilevel"/>
    <w:tmpl w:val="F9B077C6"/>
    <w:lvl w:ilvl="0" w:tplc="5EBCF0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7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28FA"/>
    <w:rsid w:val="002B37C2"/>
    <w:rsid w:val="002B67C1"/>
    <w:rsid w:val="002B7812"/>
    <w:rsid w:val="002C11CA"/>
    <w:rsid w:val="002C5D80"/>
    <w:rsid w:val="002C75E4"/>
    <w:rsid w:val="002C7A9C"/>
    <w:rsid w:val="002D1D72"/>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17D75"/>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A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22021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846</Characters>
  <Application>Microsoft Office Word</Application>
  <DocSecurity>0</DocSecurity>
  <Lines>7</Lines>
  <Paragraphs>2</Paragraphs>
  <ScaleCrop>false</ScaleCrop>
  <Company>Illinois General Assembly</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2012-09-04T18:45:00Z</dcterms:created>
  <dcterms:modified xsi:type="dcterms:W3CDTF">2013-01-10T20:31:00Z</dcterms:modified>
</cp:coreProperties>
</file>