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3C" w:rsidRDefault="00ED473C" w:rsidP="00ED47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473C" w:rsidRDefault="00ED473C" w:rsidP="00ED473C">
      <w:pPr>
        <w:widowControl w:val="0"/>
        <w:autoSpaceDE w:val="0"/>
        <w:autoSpaceDN w:val="0"/>
        <w:adjustRightInd w:val="0"/>
      </w:pPr>
      <w:r>
        <w:t xml:space="preserve">AUTHORITY:  Implementing and authorized by Section 28.2 of the Illinois Insurance Code (Ill. Rev. Stat. 1981, ch. 73, par. 640.2). </w:t>
      </w:r>
    </w:p>
    <w:sectPr w:rsidR="00ED473C" w:rsidSect="00ED47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473C"/>
    <w:rsid w:val="00354C51"/>
    <w:rsid w:val="003855F3"/>
    <w:rsid w:val="005C3366"/>
    <w:rsid w:val="00921119"/>
    <w:rsid w:val="00E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28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28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